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7636F" w14:textId="2C3C67AA" w:rsidR="00AF1FBC" w:rsidRPr="00B667CE" w:rsidRDefault="00AF1FBC" w:rsidP="00AF1FBC">
      <w:pPr>
        <w:jc w:val="both"/>
        <w:rPr>
          <w:rFonts w:ascii="Verdana" w:hAnsi="Verdana"/>
          <w:b/>
          <w:sz w:val="20"/>
          <w:szCs w:val="20"/>
          <w:u w:val="single"/>
        </w:rPr>
      </w:pPr>
    </w:p>
    <w:p w14:paraId="45BE6C92" w14:textId="77777777" w:rsidR="00AF1FBC" w:rsidRPr="00B667CE" w:rsidRDefault="00AF1FBC" w:rsidP="00AF1FBC">
      <w:pPr>
        <w:jc w:val="both"/>
        <w:rPr>
          <w:rFonts w:ascii="Verdana" w:hAnsi="Verdana"/>
          <w:b/>
          <w:sz w:val="20"/>
          <w:szCs w:val="20"/>
          <w:u w:val="single"/>
        </w:rPr>
      </w:pPr>
    </w:p>
    <w:p w14:paraId="3557EF50" w14:textId="77777777" w:rsidR="00AF1FBC" w:rsidRPr="00B667CE" w:rsidRDefault="00AF1FBC" w:rsidP="00AF1FBC">
      <w:pPr>
        <w:jc w:val="center"/>
        <w:rPr>
          <w:rFonts w:ascii="Verdana" w:hAnsi="Verdana"/>
          <w:b/>
          <w:sz w:val="20"/>
          <w:szCs w:val="20"/>
          <w:u w:val="single"/>
        </w:rPr>
      </w:pPr>
      <w:r w:rsidRPr="00B667CE">
        <w:rPr>
          <w:rFonts w:ascii="Verdana" w:hAnsi="Verdana"/>
          <w:b/>
          <w:sz w:val="20"/>
          <w:szCs w:val="20"/>
          <w:u w:val="single"/>
        </w:rPr>
        <w:t>PROGETTO DIDATTICO/FORMATIVO</w:t>
      </w:r>
    </w:p>
    <w:p w14:paraId="0984947A" w14:textId="77777777" w:rsidR="00AF1FBC" w:rsidRPr="00B667CE" w:rsidRDefault="00AF1FBC" w:rsidP="00AF1FBC">
      <w:pPr>
        <w:jc w:val="center"/>
        <w:rPr>
          <w:rFonts w:ascii="Verdana" w:hAnsi="Verdana"/>
          <w:sz w:val="20"/>
          <w:szCs w:val="20"/>
        </w:rPr>
      </w:pPr>
    </w:p>
    <w:p w14:paraId="3E40B994" w14:textId="77777777" w:rsidR="00AF1FBC" w:rsidRPr="00B667CE" w:rsidRDefault="00AF1FBC" w:rsidP="00AF1FBC">
      <w:pPr>
        <w:jc w:val="center"/>
        <w:rPr>
          <w:rFonts w:ascii="Verdana" w:hAnsi="Verdana"/>
          <w:sz w:val="20"/>
          <w:szCs w:val="20"/>
        </w:rPr>
      </w:pPr>
    </w:p>
    <w:p w14:paraId="58A46B1F" w14:textId="63C42764" w:rsidR="00AF1FBC" w:rsidRPr="00B667CE" w:rsidRDefault="00AF1FBC" w:rsidP="00C86DC2">
      <w:pPr>
        <w:ind w:left="142" w:right="113"/>
        <w:jc w:val="both"/>
        <w:rPr>
          <w:rFonts w:ascii="Verdana" w:hAnsi="Verdana"/>
          <w:sz w:val="20"/>
          <w:szCs w:val="20"/>
        </w:rPr>
      </w:pPr>
      <w:r w:rsidRPr="00B667CE">
        <w:rPr>
          <w:rFonts w:ascii="Verdana" w:hAnsi="Verdana"/>
          <w:sz w:val="20"/>
          <w:szCs w:val="20"/>
        </w:rPr>
        <w:t xml:space="preserve">É necessario compilare tutti i campi utilizzando il carattere </w:t>
      </w:r>
      <w:r w:rsidRPr="00B667CE">
        <w:rPr>
          <w:rFonts w:ascii="Verdana" w:hAnsi="Verdana"/>
          <w:b/>
          <w:sz w:val="20"/>
          <w:szCs w:val="20"/>
        </w:rPr>
        <w:t>Times New Roman, stile Normale a dimensione 10</w:t>
      </w:r>
      <w:r w:rsidRPr="00B667CE">
        <w:rPr>
          <w:rFonts w:ascii="Verdana" w:hAnsi="Verdana"/>
          <w:sz w:val="20"/>
          <w:szCs w:val="20"/>
        </w:rPr>
        <w:t xml:space="preserve">, inserendo in ciascun campo al </w:t>
      </w:r>
      <w:r w:rsidRPr="00B667CE">
        <w:rPr>
          <w:rFonts w:ascii="Verdana" w:hAnsi="Verdana"/>
          <w:b/>
          <w:sz w:val="20"/>
          <w:szCs w:val="20"/>
        </w:rPr>
        <w:t>massimo 3600 caratteri, spazi inclusi</w:t>
      </w:r>
      <w:r w:rsidRPr="00B667CE">
        <w:rPr>
          <w:rFonts w:ascii="Verdana" w:hAnsi="Verdana"/>
          <w:sz w:val="20"/>
          <w:szCs w:val="20"/>
        </w:rPr>
        <w:t xml:space="preserve">. </w:t>
      </w:r>
    </w:p>
    <w:p w14:paraId="59B6249E" w14:textId="77777777" w:rsidR="00AF1FBC" w:rsidRPr="00B667CE" w:rsidRDefault="00AF1FBC" w:rsidP="00AF1FBC">
      <w:pPr>
        <w:ind w:left="113" w:right="113"/>
        <w:jc w:val="both"/>
        <w:rPr>
          <w:rFonts w:ascii="Verdana" w:hAnsi="Verdana"/>
          <w:sz w:val="20"/>
          <w:szCs w:val="20"/>
        </w:rPr>
      </w:pPr>
    </w:p>
    <w:tbl>
      <w:tblPr>
        <w:tblW w:w="4966" w:type="pct"/>
        <w:tblBorders>
          <w:top w:val="thickThinSmallGap" w:sz="12" w:space="0" w:color="808080"/>
          <w:left w:val="thickThinSmallGap" w:sz="12" w:space="0" w:color="808080"/>
          <w:bottom w:val="thickThinSmallGap" w:sz="12" w:space="0" w:color="808080"/>
          <w:right w:val="thickThinSmallGap" w:sz="12" w:space="0" w:color="808080"/>
          <w:insideH w:val="thickThinSmallGap" w:sz="12" w:space="0" w:color="808080"/>
          <w:insideV w:val="thickThinSmallGap" w:sz="12" w:space="0" w:color="808080"/>
        </w:tblBorders>
        <w:tblLook w:val="01E0" w:firstRow="1" w:lastRow="1" w:firstColumn="1" w:lastColumn="1" w:noHBand="0" w:noVBand="0"/>
      </w:tblPr>
      <w:tblGrid>
        <w:gridCol w:w="3390"/>
        <w:gridCol w:w="6123"/>
      </w:tblGrid>
      <w:tr w:rsidR="00AF1FBC" w:rsidRPr="00B667CE" w14:paraId="32650281" w14:textId="77777777" w:rsidTr="009879BE">
        <w:trPr>
          <w:trHeight w:val="479"/>
        </w:trPr>
        <w:tc>
          <w:tcPr>
            <w:tcW w:w="1782" w:type="pct"/>
            <w:vAlign w:val="center"/>
          </w:tcPr>
          <w:p w14:paraId="3BA7A3A1" w14:textId="77777777" w:rsidR="00AF1FBC" w:rsidRDefault="00AF1FBC" w:rsidP="00AF1FBC">
            <w:pPr>
              <w:pStyle w:val="Titolo"/>
              <w:numPr>
                <w:ilvl w:val="0"/>
                <w:numId w:val="1"/>
              </w:numPr>
              <w:tabs>
                <w:tab w:val="clear" w:pos="720"/>
                <w:tab w:val="num" w:pos="360"/>
              </w:tabs>
              <w:spacing w:before="120" w:after="120"/>
              <w:ind w:left="360" w:right="113"/>
              <w:jc w:val="left"/>
              <w:rPr>
                <w:rFonts w:ascii="Verdana" w:hAnsi="Verdana"/>
                <w:sz w:val="20"/>
              </w:rPr>
            </w:pPr>
            <w:r w:rsidRPr="00B667CE">
              <w:rPr>
                <w:rFonts w:ascii="Verdana" w:hAnsi="Verdana"/>
                <w:sz w:val="20"/>
              </w:rPr>
              <w:t>Dipartimento</w:t>
            </w:r>
          </w:p>
          <w:p w14:paraId="293D3659" w14:textId="77777777" w:rsidR="005C5273" w:rsidRPr="00B667CE" w:rsidRDefault="005C5273" w:rsidP="005C5273">
            <w:pPr>
              <w:pStyle w:val="Titolo"/>
              <w:spacing w:before="120" w:after="120"/>
              <w:ind w:left="360" w:right="113"/>
              <w:jc w:val="left"/>
              <w:rPr>
                <w:rFonts w:ascii="Verdana" w:hAnsi="Verdana"/>
                <w:sz w:val="20"/>
              </w:rPr>
            </w:pPr>
          </w:p>
        </w:tc>
        <w:tc>
          <w:tcPr>
            <w:tcW w:w="3218" w:type="pct"/>
            <w:vAlign w:val="center"/>
          </w:tcPr>
          <w:p w14:paraId="2C5ACC86" w14:textId="47156518" w:rsidR="00AF1FBC" w:rsidRPr="00B667CE" w:rsidRDefault="003B6D79" w:rsidP="000528F4">
            <w:pPr>
              <w:pStyle w:val="Titolo"/>
              <w:spacing w:before="120" w:after="120"/>
              <w:ind w:right="113"/>
              <w:jc w:val="left"/>
              <w:rPr>
                <w:rFonts w:ascii="Verdana" w:hAnsi="Verdana"/>
                <w:sz w:val="20"/>
              </w:rPr>
            </w:pPr>
            <w:r>
              <w:rPr>
                <w:rFonts w:ascii="Verdana" w:hAnsi="Verdana"/>
                <w:sz w:val="20"/>
              </w:rPr>
              <w:t>Scienze umane</w:t>
            </w:r>
          </w:p>
        </w:tc>
      </w:tr>
      <w:tr w:rsidR="00AF1FBC" w:rsidRPr="00B667CE" w14:paraId="4917D280" w14:textId="77777777" w:rsidTr="000528F4">
        <w:tc>
          <w:tcPr>
            <w:tcW w:w="1782" w:type="pct"/>
            <w:vAlign w:val="center"/>
          </w:tcPr>
          <w:p w14:paraId="681DCFD3" w14:textId="77777777" w:rsidR="005C5273" w:rsidRPr="00F40CEA" w:rsidRDefault="00AF1FBC" w:rsidP="00F40CEA">
            <w:pPr>
              <w:pStyle w:val="Titolo"/>
              <w:numPr>
                <w:ilvl w:val="0"/>
                <w:numId w:val="1"/>
              </w:numPr>
              <w:tabs>
                <w:tab w:val="clear" w:pos="720"/>
                <w:tab w:val="num" w:pos="360"/>
              </w:tabs>
              <w:spacing w:before="120" w:after="120"/>
              <w:ind w:left="360" w:right="113"/>
              <w:jc w:val="left"/>
              <w:rPr>
                <w:rFonts w:ascii="Verdana" w:hAnsi="Verdana"/>
                <w:sz w:val="20"/>
              </w:rPr>
            </w:pPr>
            <w:r w:rsidRPr="00B667CE">
              <w:rPr>
                <w:rFonts w:ascii="Verdana" w:hAnsi="Verdana"/>
                <w:sz w:val="20"/>
              </w:rPr>
              <w:t>Corso di studi in</w:t>
            </w:r>
          </w:p>
        </w:tc>
        <w:tc>
          <w:tcPr>
            <w:tcW w:w="3218" w:type="pct"/>
          </w:tcPr>
          <w:p w14:paraId="5ABABDFF" w14:textId="39329B7A" w:rsidR="00AF1FBC" w:rsidRPr="00B667CE" w:rsidRDefault="003B6D79" w:rsidP="000528F4">
            <w:pPr>
              <w:pStyle w:val="Titolo"/>
              <w:spacing w:before="120" w:after="120"/>
              <w:ind w:right="113"/>
              <w:jc w:val="left"/>
              <w:rPr>
                <w:rFonts w:ascii="Verdana" w:hAnsi="Verdana"/>
                <w:sz w:val="20"/>
              </w:rPr>
            </w:pPr>
            <w:r>
              <w:rPr>
                <w:rFonts w:ascii="Verdana" w:hAnsi="Verdana"/>
                <w:sz w:val="20"/>
              </w:rPr>
              <w:t>Scienze e tecniche psicologiche</w:t>
            </w:r>
          </w:p>
        </w:tc>
      </w:tr>
      <w:tr w:rsidR="00AF1FBC" w:rsidRPr="00B667CE" w14:paraId="31A9CEB5" w14:textId="77777777" w:rsidTr="000528F4">
        <w:trPr>
          <w:trHeight w:val="458"/>
        </w:trPr>
        <w:tc>
          <w:tcPr>
            <w:tcW w:w="1782" w:type="pct"/>
            <w:vMerge w:val="restart"/>
            <w:vAlign w:val="center"/>
          </w:tcPr>
          <w:p w14:paraId="31F363CC" w14:textId="77777777" w:rsidR="00AF1FBC" w:rsidRPr="00B667CE" w:rsidRDefault="00AF1FBC" w:rsidP="00AF1FBC">
            <w:pPr>
              <w:pStyle w:val="Titolo"/>
              <w:numPr>
                <w:ilvl w:val="0"/>
                <w:numId w:val="1"/>
              </w:numPr>
              <w:tabs>
                <w:tab w:val="num" w:pos="360"/>
              </w:tabs>
              <w:spacing w:before="120" w:after="120"/>
              <w:ind w:left="540" w:right="113" w:hanging="540"/>
              <w:jc w:val="left"/>
              <w:rPr>
                <w:rFonts w:ascii="Verdana" w:hAnsi="Verdana"/>
                <w:sz w:val="20"/>
              </w:rPr>
            </w:pPr>
            <w:r w:rsidRPr="00B667CE">
              <w:rPr>
                <w:rFonts w:ascii="Verdana" w:hAnsi="Verdana"/>
                <w:sz w:val="20"/>
              </w:rPr>
              <w:t>Insegnamento</w:t>
            </w:r>
          </w:p>
        </w:tc>
        <w:tc>
          <w:tcPr>
            <w:tcW w:w="3218" w:type="pct"/>
            <w:tcBorders>
              <w:bottom w:val="single" w:sz="4" w:space="0" w:color="auto"/>
            </w:tcBorders>
            <w:vAlign w:val="center"/>
          </w:tcPr>
          <w:p w14:paraId="61486725" w14:textId="3C754972" w:rsidR="00AF1FBC" w:rsidRPr="00B667CE" w:rsidRDefault="00AF1FBC" w:rsidP="000528F4">
            <w:pPr>
              <w:rPr>
                <w:rFonts w:ascii="Verdana" w:hAnsi="Verdana"/>
                <w:sz w:val="20"/>
                <w:szCs w:val="20"/>
              </w:rPr>
            </w:pPr>
            <w:r w:rsidRPr="00B667CE">
              <w:rPr>
                <w:rFonts w:ascii="Verdana" w:hAnsi="Verdana"/>
                <w:b/>
                <w:sz w:val="20"/>
                <w:szCs w:val="20"/>
              </w:rPr>
              <w:t>Denominazione in italiano:</w:t>
            </w:r>
            <w:r w:rsidR="003B6D79">
              <w:rPr>
                <w:rFonts w:ascii="Verdana" w:hAnsi="Verdana"/>
                <w:b/>
                <w:sz w:val="20"/>
                <w:szCs w:val="20"/>
              </w:rPr>
              <w:t xml:space="preserve"> Pedagogia generale e sociale</w:t>
            </w:r>
          </w:p>
        </w:tc>
      </w:tr>
      <w:tr w:rsidR="00AF1FBC" w:rsidRPr="00B667CE" w14:paraId="3F4BF8C0" w14:textId="77777777" w:rsidTr="000528F4">
        <w:trPr>
          <w:trHeight w:val="467"/>
        </w:trPr>
        <w:tc>
          <w:tcPr>
            <w:tcW w:w="1782" w:type="pct"/>
            <w:vMerge/>
            <w:vAlign w:val="center"/>
          </w:tcPr>
          <w:p w14:paraId="5A6BCE8B" w14:textId="77777777" w:rsidR="00AF1FBC" w:rsidRPr="00B667CE" w:rsidRDefault="00AF1FBC" w:rsidP="00AF1FBC">
            <w:pPr>
              <w:pStyle w:val="Titolo"/>
              <w:numPr>
                <w:ilvl w:val="0"/>
                <w:numId w:val="1"/>
              </w:numPr>
              <w:tabs>
                <w:tab w:val="num" w:pos="360"/>
              </w:tabs>
              <w:spacing w:before="120" w:after="120"/>
              <w:ind w:left="540" w:right="113" w:hanging="540"/>
              <w:jc w:val="left"/>
              <w:rPr>
                <w:rFonts w:ascii="Verdana" w:hAnsi="Verdana"/>
                <w:sz w:val="20"/>
              </w:rPr>
            </w:pPr>
          </w:p>
        </w:tc>
        <w:tc>
          <w:tcPr>
            <w:tcW w:w="3218" w:type="pct"/>
            <w:tcBorders>
              <w:top w:val="single" w:sz="4" w:space="0" w:color="auto"/>
            </w:tcBorders>
            <w:vAlign w:val="center"/>
          </w:tcPr>
          <w:p w14:paraId="74DF8DB3" w14:textId="235C0010" w:rsidR="00AF1FBC" w:rsidRPr="00B667CE" w:rsidRDefault="00AF1FBC" w:rsidP="000528F4">
            <w:pPr>
              <w:rPr>
                <w:rFonts w:ascii="Verdana" w:hAnsi="Verdana"/>
                <w:sz w:val="20"/>
                <w:szCs w:val="20"/>
              </w:rPr>
            </w:pPr>
            <w:r w:rsidRPr="00B667CE">
              <w:rPr>
                <w:rFonts w:ascii="Verdana" w:hAnsi="Verdana"/>
                <w:b/>
                <w:sz w:val="20"/>
                <w:szCs w:val="20"/>
              </w:rPr>
              <w:t>Denominazione in inglese:</w:t>
            </w:r>
            <w:r w:rsidR="003B6D79">
              <w:rPr>
                <w:rFonts w:ascii="Verdana" w:hAnsi="Verdana"/>
                <w:b/>
                <w:sz w:val="20"/>
                <w:szCs w:val="20"/>
              </w:rPr>
              <w:t xml:space="preserve"> General and Social </w:t>
            </w:r>
            <w:proofErr w:type="spellStart"/>
            <w:r w:rsidR="003B6D79">
              <w:rPr>
                <w:rFonts w:ascii="Verdana" w:hAnsi="Verdana"/>
                <w:b/>
                <w:sz w:val="20"/>
                <w:szCs w:val="20"/>
              </w:rPr>
              <w:t>Pedagogy</w:t>
            </w:r>
            <w:proofErr w:type="spellEnd"/>
          </w:p>
        </w:tc>
      </w:tr>
      <w:tr w:rsidR="00AF1FBC" w:rsidRPr="00B667CE" w14:paraId="5B279C34" w14:textId="77777777" w:rsidTr="000528F4">
        <w:tc>
          <w:tcPr>
            <w:tcW w:w="1782" w:type="pct"/>
            <w:vAlign w:val="center"/>
          </w:tcPr>
          <w:p w14:paraId="6092A6CE" w14:textId="77777777" w:rsidR="00AF1FBC" w:rsidRDefault="00AF1FBC" w:rsidP="00AF1FBC">
            <w:pPr>
              <w:pStyle w:val="Titolo"/>
              <w:numPr>
                <w:ilvl w:val="0"/>
                <w:numId w:val="1"/>
              </w:numPr>
              <w:tabs>
                <w:tab w:val="num" w:pos="360"/>
              </w:tabs>
              <w:spacing w:before="120" w:after="120"/>
              <w:ind w:left="540" w:right="113" w:hanging="540"/>
              <w:jc w:val="left"/>
              <w:rPr>
                <w:rFonts w:ascii="Verdana" w:hAnsi="Verdana"/>
                <w:sz w:val="20"/>
              </w:rPr>
            </w:pPr>
            <w:r w:rsidRPr="00B667CE">
              <w:rPr>
                <w:rFonts w:ascii="Verdana" w:hAnsi="Verdana"/>
                <w:sz w:val="20"/>
              </w:rPr>
              <w:t>Periodo insegnamento</w:t>
            </w:r>
          </w:p>
          <w:p w14:paraId="75160A7E" w14:textId="77777777" w:rsidR="005C5273" w:rsidRPr="00B667CE" w:rsidRDefault="005C5273" w:rsidP="005C5273">
            <w:pPr>
              <w:pStyle w:val="Titolo"/>
              <w:spacing w:before="120" w:after="120"/>
              <w:ind w:left="540" w:right="113"/>
              <w:jc w:val="left"/>
              <w:rPr>
                <w:rFonts w:ascii="Verdana" w:hAnsi="Verdana"/>
                <w:sz w:val="20"/>
              </w:rPr>
            </w:pPr>
          </w:p>
        </w:tc>
        <w:tc>
          <w:tcPr>
            <w:tcW w:w="3218" w:type="pct"/>
          </w:tcPr>
          <w:p w14:paraId="699D85EC" w14:textId="4E1DD33B" w:rsidR="00AF1FBC" w:rsidRPr="00B667CE" w:rsidRDefault="003B6D79" w:rsidP="000528F4">
            <w:pPr>
              <w:pStyle w:val="Titolo"/>
              <w:spacing w:before="120" w:after="120"/>
              <w:ind w:right="113"/>
              <w:jc w:val="left"/>
              <w:rPr>
                <w:rFonts w:ascii="Verdana" w:hAnsi="Verdana"/>
                <w:b w:val="0"/>
                <w:sz w:val="20"/>
              </w:rPr>
            </w:pPr>
            <w:r>
              <w:rPr>
                <w:rFonts w:ascii="Verdana" w:hAnsi="Verdana"/>
                <w:b w:val="0"/>
                <w:sz w:val="20"/>
              </w:rPr>
              <w:t>Primo semestre</w:t>
            </w:r>
          </w:p>
        </w:tc>
      </w:tr>
      <w:tr w:rsidR="00AF1FBC" w:rsidRPr="00B667CE" w14:paraId="600A5E63" w14:textId="77777777" w:rsidTr="000528F4">
        <w:tc>
          <w:tcPr>
            <w:tcW w:w="1782" w:type="pct"/>
            <w:vAlign w:val="center"/>
          </w:tcPr>
          <w:p w14:paraId="19A05F32" w14:textId="2DA1B01E" w:rsidR="00AF1FBC" w:rsidRDefault="00C6153D" w:rsidP="00AF1FBC">
            <w:pPr>
              <w:pStyle w:val="Titolo"/>
              <w:numPr>
                <w:ilvl w:val="0"/>
                <w:numId w:val="1"/>
              </w:numPr>
              <w:tabs>
                <w:tab w:val="num" w:pos="360"/>
              </w:tabs>
              <w:spacing w:before="120" w:after="120"/>
              <w:ind w:left="540" w:right="113" w:hanging="540"/>
              <w:jc w:val="left"/>
              <w:rPr>
                <w:rFonts w:ascii="Verdana" w:hAnsi="Verdana"/>
                <w:sz w:val="20"/>
              </w:rPr>
            </w:pPr>
            <w:r>
              <w:rPr>
                <w:rFonts w:ascii="Verdana" w:hAnsi="Verdana"/>
                <w:sz w:val="20"/>
              </w:rPr>
              <w:t xml:space="preserve">N. </w:t>
            </w:r>
            <w:r w:rsidR="00AF1FBC" w:rsidRPr="00B667CE">
              <w:rPr>
                <w:rFonts w:ascii="Verdana" w:hAnsi="Verdana"/>
                <w:sz w:val="20"/>
              </w:rPr>
              <w:t>ore insegnamento</w:t>
            </w:r>
          </w:p>
          <w:p w14:paraId="3870AEA5" w14:textId="77777777" w:rsidR="005C5273" w:rsidRPr="00B667CE" w:rsidRDefault="005C5273" w:rsidP="005C5273">
            <w:pPr>
              <w:pStyle w:val="Titolo"/>
              <w:spacing w:before="120" w:after="120"/>
              <w:ind w:left="540" w:right="113"/>
              <w:jc w:val="left"/>
              <w:rPr>
                <w:rFonts w:ascii="Verdana" w:hAnsi="Verdana"/>
                <w:sz w:val="20"/>
              </w:rPr>
            </w:pPr>
          </w:p>
        </w:tc>
        <w:tc>
          <w:tcPr>
            <w:tcW w:w="3218" w:type="pct"/>
          </w:tcPr>
          <w:p w14:paraId="55E8D398" w14:textId="711FCAB8" w:rsidR="00AF1FBC" w:rsidRPr="00B667CE" w:rsidRDefault="003B6D79" w:rsidP="000528F4">
            <w:pPr>
              <w:pStyle w:val="Titolo"/>
              <w:spacing w:before="120" w:after="120"/>
              <w:ind w:right="113"/>
              <w:jc w:val="left"/>
              <w:rPr>
                <w:rFonts w:ascii="Verdana" w:hAnsi="Verdana"/>
                <w:b w:val="0"/>
                <w:sz w:val="20"/>
              </w:rPr>
            </w:pPr>
            <w:r>
              <w:rPr>
                <w:rFonts w:ascii="Verdana" w:hAnsi="Verdana"/>
                <w:b w:val="0"/>
                <w:sz w:val="20"/>
              </w:rPr>
              <w:t>40</w:t>
            </w:r>
          </w:p>
        </w:tc>
      </w:tr>
      <w:tr w:rsidR="00AF1FBC" w:rsidRPr="00B667CE" w14:paraId="5451DFE7" w14:textId="77777777" w:rsidTr="000528F4">
        <w:tc>
          <w:tcPr>
            <w:tcW w:w="1782" w:type="pct"/>
            <w:vAlign w:val="center"/>
          </w:tcPr>
          <w:p w14:paraId="08D3D296" w14:textId="77777777" w:rsidR="00AF1FBC" w:rsidRDefault="00AF1FBC" w:rsidP="00AF1FBC">
            <w:pPr>
              <w:pStyle w:val="Titolo"/>
              <w:numPr>
                <w:ilvl w:val="0"/>
                <w:numId w:val="1"/>
              </w:numPr>
              <w:tabs>
                <w:tab w:val="num" w:pos="360"/>
              </w:tabs>
              <w:spacing w:before="120" w:after="120"/>
              <w:ind w:left="540" w:right="113" w:hanging="540"/>
              <w:jc w:val="left"/>
              <w:rPr>
                <w:rFonts w:ascii="Verdana" w:hAnsi="Verdana"/>
                <w:sz w:val="20"/>
              </w:rPr>
            </w:pPr>
            <w:r w:rsidRPr="00B667CE">
              <w:rPr>
                <w:rFonts w:ascii="Verdana" w:hAnsi="Verdana"/>
                <w:sz w:val="20"/>
              </w:rPr>
              <w:t>Settore Scientifico-Disciplinare (SSD)</w:t>
            </w:r>
          </w:p>
          <w:p w14:paraId="41427712" w14:textId="77777777" w:rsidR="005C5273" w:rsidRPr="00B667CE" w:rsidRDefault="005C5273" w:rsidP="005C5273">
            <w:pPr>
              <w:pStyle w:val="Titolo"/>
              <w:spacing w:before="120" w:after="120"/>
              <w:ind w:left="540" w:right="113"/>
              <w:jc w:val="left"/>
              <w:rPr>
                <w:rFonts w:ascii="Verdana" w:hAnsi="Verdana"/>
                <w:sz w:val="20"/>
              </w:rPr>
            </w:pPr>
          </w:p>
        </w:tc>
        <w:tc>
          <w:tcPr>
            <w:tcW w:w="3218" w:type="pct"/>
          </w:tcPr>
          <w:p w14:paraId="2DDEB852" w14:textId="3C18DB76" w:rsidR="00AF1FBC" w:rsidRPr="00B667CE" w:rsidRDefault="003B6D79" w:rsidP="000528F4">
            <w:pPr>
              <w:pStyle w:val="Titolo"/>
              <w:spacing w:before="120" w:after="120"/>
              <w:ind w:right="113"/>
              <w:jc w:val="left"/>
              <w:rPr>
                <w:rFonts w:ascii="Verdana" w:hAnsi="Verdana"/>
                <w:b w:val="0"/>
                <w:sz w:val="20"/>
              </w:rPr>
            </w:pPr>
            <w:r>
              <w:rPr>
                <w:rFonts w:ascii="Verdana" w:hAnsi="Verdana"/>
                <w:b w:val="0"/>
                <w:sz w:val="20"/>
              </w:rPr>
              <w:t>M-PED/01 Pedagogia generale e sociale</w:t>
            </w:r>
          </w:p>
        </w:tc>
      </w:tr>
      <w:tr w:rsidR="00AF1FBC" w:rsidRPr="00B667CE" w14:paraId="35C402B9" w14:textId="77777777" w:rsidTr="000528F4">
        <w:tc>
          <w:tcPr>
            <w:tcW w:w="1782" w:type="pct"/>
            <w:vAlign w:val="center"/>
          </w:tcPr>
          <w:p w14:paraId="64079102" w14:textId="35DC16FC" w:rsidR="005C5273" w:rsidRPr="00F40CEA" w:rsidRDefault="00AF1FBC" w:rsidP="00F40CEA">
            <w:pPr>
              <w:pStyle w:val="Titolo"/>
              <w:numPr>
                <w:ilvl w:val="0"/>
                <w:numId w:val="1"/>
              </w:numPr>
              <w:tabs>
                <w:tab w:val="clear" w:pos="720"/>
                <w:tab w:val="num" w:pos="360"/>
              </w:tabs>
              <w:spacing w:before="120" w:after="120"/>
              <w:ind w:left="360" w:right="113"/>
              <w:jc w:val="left"/>
              <w:rPr>
                <w:rFonts w:ascii="Verdana" w:hAnsi="Verdana"/>
                <w:sz w:val="20"/>
              </w:rPr>
            </w:pPr>
            <w:r w:rsidRPr="00B667CE">
              <w:rPr>
                <w:rFonts w:ascii="Verdana" w:hAnsi="Verdana"/>
                <w:sz w:val="20"/>
              </w:rPr>
              <w:t xml:space="preserve">N. tot. Crediti Formativi Universitari </w:t>
            </w:r>
            <w:r w:rsidR="00C6153D">
              <w:rPr>
                <w:rFonts w:ascii="Verdana" w:hAnsi="Verdana"/>
                <w:sz w:val="20"/>
              </w:rPr>
              <w:t>(CFU)</w:t>
            </w:r>
            <w:r w:rsidRPr="00B667CE">
              <w:rPr>
                <w:rFonts w:ascii="Verdana" w:hAnsi="Verdana"/>
                <w:sz w:val="20"/>
              </w:rPr>
              <w:t>/ ECTS</w:t>
            </w:r>
          </w:p>
        </w:tc>
        <w:tc>
          <w:tcPr>
            <w:tcW w:w="3218" w:type="pct"/>
            <w:vAlign w:val="center"/>
          </w:tcPr>
          <w:p w14:paraId="1152EFBE" w14:textId="20A80E44" w:rsidR="00AF1FBC" w:rsidRPr="00B667CE" w:rsidRDefault="003B6D79" w:rsidP="000528F4">
            <w:pPr>
              <w:tabs>
                <w:tab w:val="left" w:pos="0"/>
              </w:tabs>
              <w:spacing w:after="120"/>
              <w:ind w:left="113" w:right="146" w:hanging="113"/>
              <w:rPr>
                <w:rFonts w:ascii="Verdana" w:hAnsi="Verdana"/>
                <w:sz w:val="20"/>
                <w:szCs w:val="20"/>
              </w:rPr>
            </w:pPr>
            <w:r>
              <w:rPr>
                <w:rFonts w:ascii="Verdana" w:hAnsi="Verdana"/>
                <w:sz w:val="20"/>
                <w:szCs w:val="20"/>
              </w:rPr>
              <w:t>6</w:t>
            </w:r>
          </w:p>
        </w:tc>
      </w:tr>
      <w:tr w:rsidR="00AF1FBC" w:rsidRPr="00B667CE" w14:paraId="2E289311" w14:textId="77777777" w:rsidTr="005C5273">
        <w:trPr>
          <w:trHeight w:val="538"/>
        </w:trPr>
        <w:tc>
          <w:tcPr>
            <w:tcW w:w="1782" w:type="pct"/>
            <w:vAlign w:val="center"/>
          </w:tcPr>
          <w:p w14:paraId="3BA93D9D" w14:textId="77777777" w:rsidR="00AF1FBC" w:rsidRDefault="00AF1FBC" w:rsidP="005C5273">
            <w:pPr>
              <w:pStyle w:val="Titolo"/>
              <w:numPr>
                <w:ilvl w:val="0"/>
                <w:numId w:val="1"/>
              </w:numPr>
              <w:tabs>
                <w:tab w:val="num" w:pos="360"/>
              </w:tabs>
              <w:spacing w:before="120" w:after="120"/>
              <w:ind w:left="540" w:right="113" w:hanging="540"/>
              <w:jc w:val="left"/>
              <w:rPr>
                <w:rFonts w:ascii="Verdana" w:hAnsi="Verdana"/>
                <w:sz w:val="20"/>
              </w:rPr>
            </w:pPr>
            <w:r w:rsidRPr="00B667CE">
              <w:rPr>
                <w:rFonts w:ascii="Verdana" w:hAnsi="Verdana"/>
                <w:sz w:val="20"/>
              </w:rPr>
              <w:t xml:space="preserve">Cognome e nome </w:t>
            </w:r>
          </w:p>
          <w:p w14:paraId="66AD71AC" w14:textId="77777777" w:rsidR="005C5273" w:rsidRPr="005C5273" w:rsidRDefault="005C5273" w:rsidP="005C5273">
            <w:pPr>
              <w:pStyle w:val="Titolo"/>
              <w:tabs>
                <w:tab w:val="num" w:pos="360"/>
              </w:tabs>
              <w:spacing w:before="120" w:after="120"/>
              <w:ind w:left="540" w:right="113"/>
              <w:jc w:val="left"/>
              <w:rPr>
                <w:rFonts w:ascii="Verdana" w:hAnsi="Verdana"/>
                <w:sz w:val="20"/>
              </w:rPr>
            </w:pPr>
          </w:p>
        </w:tc>
        <w:tc>
          <w:tcPr>
            <w:tcW w:w="3218" w:type="pct"/>
            <w:vAlign w:val="center"/>
          </w:tcPr>
          <w:p w14:paraId="26EEB1D2" w14:textId="2D04AB9F" w:rsidR="00AF1FBC" w:rsidRPr="00B667CE" w:rsidRDefault="003B6D79" w:rsidP="000528F4">
            <w:pPr>
              <w:tabs>
                <w:tab w:val="left" w:pos="0"/>
              </w:tabs>
              <w:spacing w:after="120"/>
              <w:ind w:left="113" w:right="146" w:hanging="113"/>
              <w:rPr>
                <w:rFonts w:ascii="Verdana" w:hAnsi="Verdana"/>
                <w:sz w:val="20"/>
                <w:szCs w:val="20"/>
              </w:rPr>
            </w:pPr>
            <w:r>
              <w:rPr>
                <w:rFonts w:ascii="Verdana" w:hAnsi="Verdana"/>
                <w:sz w:val="20"/>
                <w:szCs w:val="20"/>
              </w:rPr>
              <w:t xml:space="preserve">Regni Raniero </w:t>
            </w:r>
          </w:p>
        </w:tc>
      </w:tr>
      <w:tr w:rsidR="00AF1FBC" w:rsidRPr="00B667CE" w14:paraId="1A7EAE9A" w14:textId="77777777" w:rsidTr="000528F4">
        <w:tc>
          <w:tcPr>
            <w:tcW w:w="1782" w:type="pct"/>
            <w:vAlign w:val="center"/>
          </w:tcPr>
          <w:p w14:paraId="659EBB7B" w14:textId="77777777" w:rsidR="005C5273" w:rsidRPr="00F40CEA" w:rsidRDefault="00AF1FBC" w:rsidP="00F40CEA">
            <w:pPr>
              <w:pStyle w:val="Titolo"/>
              <w:numPr>
                <w:ilvl w:val="0"/>
                <w:numId w:val="1"/>
              </w:numPr>
              <w:tabs>
                <w:tab w:val="num" w:pos="360"/>
              </w:tabs>
              <w:spacing w:before="120" w:after="120"/>
              <w:ind w:left="540" w:right="113" w:hanging="540"/>
              <w:jc w:val="left"/>
              <w:rPr>
                <w:rFonts w:ascii="Verdana" w:hAnsi="Verdana"/>
                <w:sz w:val="20"/>
              </w:rPr>
            </w:pPr>
            <w:r w:rsidRPr="00B667CE">
              <w:rPr>
                <w:rFonts w:ascii="Verdana" w:hAnsi="Verdana"/>
                <w:sz w:val="20"/>
              </w:rPr>
              <w:t>E-mail da pubblicare sul web</w:t>
            </w:r>
          </w:p>
        </w:tc>
        <w:tc>
          <w:tcPr>
            <w:tcW w:w="3218" w:type="pct"/>
            <w:vAlign w:val="center"/>
          </w:tcPr>
          <w:p w14:paraId="158B4264" w14:textId="2603D826" w:rsidR="00AF1FBC" w:rsidRPr="00B667CE" w:rsidRDefault="00D72175" w:rsidP="000528F4">
            <w:pPr>
              <w:pStyle w:val="Titolo"/>
              <w:spacing w:before="120" w:after="120"/>
              <w:ind w:right="113"/>
              <w:jc w:val="left"/>
              <w:rPr>
                <w:rFonts w:ascii="Verdana" w:hAnsi="Verdana"/>
                <w:b w:val="0"/>
                <w:sz w:val="20"/>
              </w:rPr>
            </w:pPr>
            <w:hyperlink r:id="rId5" w:history="1">
              <w:r w:rsidR="008119EA" w:rsidRPr="00624F2C">
                <w:rPr>
                  <w:rStyle w:val="Collegamentoipertestuale"/>
                  <w:rFonts w:ascii="Verdana" w:hAnsi="Verdana"/>
                  <w:b w:val="0"/>
                  <w:sz w:val="20"/>
                </w:rPr>
                <w:t>r.regni@lumsa.it</w:t>
              </w:r>
            </w:hyperlink>
          </w:p>
        </w:tc>
      </w:tr>
      <w:tr w:rsidR="00AF1FBC" w:rsidRPr="00B667CE" w14:paraId="3F2D899A" w14:textId="77777777" w:rsidTr="000528F4">
        <w:trPr>
          <w:trHeight w:val="445"/>
        </w:trPr>
        <w:tc>
          <w:tcPr>
            <w:tcW w:w="1782" w:type="pct"/>
            <w:vMerge w:val="restart"/>
            <w:vAlign w:val="center"/>
          </w:tcPr>
          <w:p w14:paraId="08FD0D3C" w14:textId="5264D437" w:rsidR="00AF1FBC" w:rsidRPr="00B667CE" w:rsidRDefault="008C38D4" w:rsidP="00AF1FBC">
            <w:pPr>
              <w:pStyle w:val="Titolo"/>
              <w:numPr>
                <w:ilvl w:val="0"/>
                <w:numId w:val="1"/>
              </w:numPr>
              <w:tabs>
                <w:tab w:val="clear" w:pos="720"/>
                <w:tab w:val="num" w:pos="360"/>
              </w:tabs>
              <w:spacing w:before="120" w:after="120"/>
              <w:ind w:left="360" w:right="113"/>
              <w:jc w:val="left"/>
              <w:rPr>
                <w:rFonts w:ascii="Verdana" w:hAnsi="Verdana"/>
                <w:sz w:val="20"/>
              </w:rPr>
            </w:pPr>
            <w:r>
              <w:rPr>
                <w:rFonts w:ascii="Verdana" w:hAnsi="Verdana"/>
                <w:sz w:val="20"/>
              </w:rPr>
              <w:t xml:space="preserve"> </w:t>
            </w:r>
            <w:r w:rsidR="007261E4">
              <w:rPr>
                <w:rFonts w:ascii="Verdana" w:hAnsi="Verdana"/>
                <w:sz w:val="20"/>
              </w:rPr>
              <w:t xml:space="preserve">Obiettivi </w:t>
            </w:r>
            <w:r w:rsidRPr="00535E40">
              <w:rPr>
                <w:rFonts w:ascii="Verdana" w:hAnsi="Verdana"/>
                <w:sz w:val="20"/>
              </w:rPr>
              <w:t>formativi</w:t>
            </w:r>
            <w:r>
              <w:rPr>
                <w:rFonts w:ascii="Verdana" w:hAnsi="Verdana"/>
                <w:sz w:val="20"/>
              </w:rPr>
              <w:t xml:space="preserve"> </w:t>
            </w:r>
            <w:r w:rsidR="007261E4">
              <w:rPr>
                <w:rFonts w:ascii="Verdana" w:hAnsi="Verdana"/>
                <w:sz w:val="20"/>
              </w:rPr>
              <w:t>del corso</w:t>
            </w:r>
            <w:r w:rsidR="00AF1FBC" w:rsidRPr="00B667CE">
              <w:rPr>
                <w:rFonts w:ascii="Verdana" w:hAnsi="Verdana"/>
                <w:sz w:val="20"/>
              </w:rPr>
              <w:t xml:space="preserve">                        </w:t>
            </w:r>
            <w:r w:rsidR="00AF1FBC" w:rsidRPr="00B667CE">
              <w:rPr>
                <w:rFonts w:ascii="Verdana" w:hAnsi="Verdana"/>
                <w:b w:val="0"/>
                <w:i/>
                <w:sz w:val="20"/>
              </w:rPr>
              <w:t xml:space="preserve">Massimo 3600 caratteri, spazi inclusi </w:t>
            </w:r>
          </w:p>
        </w:tc>
        <w:tc>
          <w:tcPr>
            <w:tcW w:w="3218" w:type="pct"/>
            <w:tcBorders>
              <w:bottom w:val="single" w:sz="4" w:space="0" w:color="auto"/>
            </w:tcBorders>
            <w:vAlign w:val="center"/>
          </w:tcPr>
          <w:p w14:paraId="6EF16E9E" w14:textId="6E49017F" w:rsidR="00AF1FBC" w:rsidRPr="008119EA" w:rsidRDefault="00AF1FBC" w:rsidP="008119EA">
            <w:pPr>
              <w:jc w:val="both"/>
              <w:rPr>
                <w:rFonts w:ascii="Verdana" w:hAnsi="Verdana"/>
                <w:b/>
                <w:sz w:val="20"/>
                <w:szCs w:val="20"/>
              </w:rPr>
            </w:pPr>
            <w:r w:rsidRPr="008119EA">
              <w:rPr>
                <w:rFonts w:ascii="Verdana" w:hAnsi="Verdana"/>
                <w:b/>
                <w:sz w:val="20"/>
                <w:szCs w:val="20"/>
              </w:rPr>
              <w:t>Italiano:</w:t>
            </w:r>
            <w:r w:rsidR="003B6D79" w:rsidRPr="008119EA">
              <w:rPr>
                <w:rFonts w:eastAsia="Arial Unicode MS"/>
                <w:sz w:val="20"/>
                <w:szCs w:val="20"/>
              </w:rPr>
              <w:t xml:space="preserve"> Riflettere sugli elementi qualificanti la relazione educativa dal punto di vista delle scienze dell’educazione e della pedagogia in particolare.  Riflettere sulla Pedagogia sociale in rapporto con le scienze dell’educazione e le scienze sociali. A</w:t>
            </w:r>
            <w:r w:rsidR="003B6D79" w:rsidRPr="008119EA">
              <w:rPr>
                <w:sz w:val="20"/>
                <w:szCs w:val="20"/>
              </w:rPr>
              <w:t>nalizzare i rapporti tra infanzia e società, tra bambini e violenza, come i rapporti tra cervello, mente e educazione infantile. Approfondire il rapporto tra gioco, sport e educazione. Affrontare il tema del contributo della donna all'educazione umana. Identità e educazione nella prospettiva interculturale</w:t>
            </w:r>
          </w:p>
        </w:tc>
      </w:tr>
      <w:tr w:rsidR="00AF1FBC" w:rsidRPr="00B667CE" w14:paraId="515F073F" w14:textId="77777777" w:rsidTr="000528F4">
        <w:trPr>
          <w:trHeight w:val="357"/>
        </w:trPr>
        <w:tc>
          <w:tcPr>
            <w:tcW w:w="1782" w:type="pct"/>
            <w:vMerge/>
            <w:vAlign w:val="center"/>
          </w:tcPr>
          <w:p w14:paraId="5104A97E" w14:textId="77777777" w:rsidR="00AF1FBC" w:rsidRPr="00B667CE" w:rsidRDefault="00AF1FBC" w:rsidP="00AF1FBC">
            <w:pPr>
              <w:pStyle w:val="Titolo"/>
              <w:numPr>
                <w:ilvl w:val="0"/>
                <w:numId w:val="1"/>
              </w:numPr>
              <w:tabs>
                <w:tab w:val="num" w:pos="360"/>
              </w:tabs>
              <w:spacing w:before="120" w:after="120"/>
              <w:ind w:left="540" w:right="113" w:hanging="540"/>
              <w:jc w:val="left"/>
              <w:rPr>
                <w:rFonts w:ascii="Verdana" w:hAnsi="Verdana"/>
                <w:sz w:val="20"/>
              </w:rPr>
            </w:pPr>
          </w:p>
        </w:tc>
        <w:tc>
          <w:tcPr>
            <w:tcW w:w="3218" w:type="pct"/>
            <w:tcBorders>
              <w:top w:val="single" w:sz="4" w:space="0" w:color="auto"/>
            </w:tcBorders>
            <w:vAlign w:val="center"/>
          </w:tcPr>
          <w:p w14:paraId="3AE72ABA" w14:textId="4E56B1C0" w:rsidR="00AF1FBC" w:rsidRPr="008119EA" w:rsidRDefault="00AF1FBC" w:rsidP="008119EA">
            <w:pPr>
              <w:jc w:val="both"/>
              <w:rPr>
                <w:rFonts w:ascii="Verdana" w:hAnsi="Verdana"/>
                <w:b/>
                <w:sz w:val="20"/>
                <w:szCs w:val="20"/>
              </w:rPr>
            </w:pPr>
            <w:r w:rsidRPr="008119EA">
              <w:rPr>
                <w:rFonts w:ascii="Verdana" w:hAnsi="Verdana"/>
                <w:b/>
                <w:sz w:val="20"/>
                <w:szCs w:val="20"/>
              </w:rPr>
              <w:t>Inglese:</w:t>
            </w:r>
            <w:r w:rsidR="003B6D79" w:rsidRPr="008119EA">
              <w:rPr>
                <w:color w:val="222222"/>
                <w:sz w:val="20"/>
                <w:szCs w:val="20"/>
                <w:lang w:val="en-GB"/>
              </w:rPr>
              <w:t xml:space="preserve"> Reflect on the qualifying elements the educational relationship from the point of view of education sciences and pedagogy in particular. Reflect on social pedagogy in relation to the sciences of education and social sciences. </w:t>
            </w:r>
            <w:r w:rsidR="009C5140" w:rsidRPr="008119EA">
              <w:rPr>
                <w:color w:val="222222"/>
                <w:sz w:val="20"/>
                <w:szCs w:val="20"/>
                <w:lang w:val="en-GB"/>
              </w:rPr>
              <w:t>Analyse</w:t>
            </w:r>
            <w:r w:rsidR="003B6D79" w:rsidRPr="008119EA">
              <w:rPr>
                <w:color w:val="222222"/>
                <w:sz w:val="20"/>
                <w:szCs w:val="20"/>
                <w:lang w:val="en-GB"/>
              </w:rPr>
              <w:t xml:space="preserve"> the relationships between childhood and society, between children and violence, such as the relationships between brain, mind and child education. Deepen the relationship between play, sport and </w:t>
            </w:r>
            <w:r w:rsidR="003B6D79" w:rsidRPr="008119EA">
              <w:rPr>
                <w:color w:val="222222"/>
                <w:sz w:val="20"/>
                <w:szCs w:val="20"/>
                <w:lang w:val="en-GB"/>
              </w:rPr>
              <w:lastRenderedPageBreak/>
              <w:t>education. Address the theme of women's contribution to human education. Identity and education: intercultural prospective.</w:t>
            </w:r>
          </w:p>
        </w:tc>
      </w:tr>
      <w:tr w:rsidR="00F40CEA" w:rsidRPr="00B667CE" w14:paraId="0ABA7DE8" w14:textId="77777777" w:rsidTr="00F40CEA">
        <w:trPr>
          <w:trHeight w:val="620"/>
        </w:trPr>
        <w:tc>
          <w:tcPr>
            <w:tcW w:w="1782" w:type="pct"/>
            <w:vMerge w:val="restart"/>
            <w:vAlign w:val="center"/>
          </w:tcPr>
          <w:p w14:paraId="45A5E862" w14:textId="012E29C3" w:rsidR="00F40CEA" w:rsidRDefault="008C38D4" w:rsidP="007261E4">
            <w:pPr>
              <w:pStyle w:val="Titolo"/>
              <w:numPr>
                <w:ilvl w:val="0"/>
                <w:numId w:val="1"/>
              </w:numPr>
              <w:tabs>
                <w:tab w:val="num" w:pos="360"/>
              </w:tabs>
              <w:spacing w:before="120" w:after="120"/>
              <w:ind w:left="540" w:right="113" w:hanging="540"/>
              <w:jc w:val="left"/>
              <w:rPr>
                <w:rFonts w:ascii="Verdana" w:hAnsi="Verdana"/>
                <w:sz w:val="20"/>
              </w:rPr>
            </w:pPr>
            <w:r>
              <w:rPr>
                <w:rFonts w:ascii="Verdana" w:hAnsi="Verdana"/>
                <w:sz w:val="20"/>
              </w:rPr>
              <w:lastRenderedPageBreak/>
              <w:t xml:space="preserve"> </w:t>
            </w:r>
            <w:r w:rsidR="00F40CEA">
              <w:rPr>
                <w:rFonts w:ascii="Verdana" w:hAnsi="Verdana"/>
                <w:sz w:val="20"/>
              </w:rPr>
              <w:t>Programma del corso</w:t>
            </w:r>
          </w:p>
          <w:p w14:paraId="08D0D20B" w14:textId="77777777" w:rsidR="00F40CEA" w:rsidRPr="00B667CE" w:rsidRDefault="00F40CEA" w:rsidP="009879BE">
            <w:pPr>
              <w:pStyle w:val="Titolo"/>
              <w:spacing w:before="120" w:after="120"/>
              <w:ind w:left="429" w:right="113"/>
              <w:jc w:val="left"/>
              <w:rPr>
                <w:rFonts w:ascii="Verdana" w:hAnsi="Verdana"/>
                <w:sz w:val="20"/>
              </w:rPr>
            </w:pPr>
            <w:r w:rsidRPr="00B667CE">
              <w:rPr>
                <w:rFonts w:ascii="Verdana" w:hAnsi="Verdana"/>
                <w:b w:val="0"/>
                <w:i/>
                <w:sz w:val="20"/>
              </w:rPr>
              <w:t>Massimo 3600 caratteri, spazi inclusi</w:t>
            </w:r>
          </w:p>
        </w:tc>
        <w:tc>
          <w:tcPr>
            <w:tcW w:w="3218" w:type="pct"/>
            <w:tcBorders>
              <w:bottom w:val="single" w:sz="4" w:space="0" w:color="auto"/>
            </w:tcBorders>
            <w:vAlign w:val="center"/>
          </w:tcPr>
          <w:p w14:paraId="4E16ACB0" w14:textId="77777777" w:rsidR="00F40CEA" w:rsidRPr="008119EA" w:rsidRDefault="00F40CEA" w:rsidP="008119EA">
            <w:pPr>
              <w:jc w:val="both"/>
              <w:rPr>
                <w:rFonts w:ascii="Verdana" w:hAnsi="Verdana"/>
                <w:b/>
                <w:sz w:val="20"/>
                <w:szCs w:val="20"/>
              </w:rPr>
            </w:pPr>
          </w:p>
          <w:p w14:paraId="56EBBAB9" w14:textId="11BBBA5A" w:rsidR="00F40CEA" w:rsidRPr="008119EA" w:rsidRDefault="00F40CEA" w:rsidP="008119EA">
            <w:pPr>
              <w:jc w:val="both"/>
              <w:rPr>
                <w:rFonts w:ascii="Verdana" w:hAnsi="Verdana"/>
                <w:b/>
                <w:sz w:val="20"/>
                <w:szCs w:val="20"/>
              </w:rPr>
            </w:pPr>
            <w:r w:rsidRPr="008119EA">
              <w:rPr>
                <w:rFonts w:ascii="Verdana" w:hAnsi="Verdana"/>
                <w:b/>
                <w:sz w:val="20"/>
                <w:szCs w:val="20"/>
              </w:rPr>
              <w:t>Italiano:</w:t>
            </w:r>
            <w:r w:rsidR="003B6D79" w:rsidRPr="008119EA">
              <w:rPr>
                <w:sz w:val="20"/>
                <w:szCs w:val="20"/>
              </w:rPr>
              <w:t xml:space="preserve"> Il corso intende fornire, da una parte, le basi della riflessione pedagogica partendo dai fondamenti della relazione educativa, dall’altra, approfondire alcuni temi di pedagogia sociale. I bisogni educativi dei bambini e le risposte montessoriane.</w:t>
            </w:r>
            <w:r w:rsidR="003B6D79" w:rsidRPr="008119EA">
              <w:rPr>
                <w:rFonts w:eastAsia="Arial Unicode MS"/>
                <w:sz w:val="20"/>
                <w:szCs w:val="20"/>
              </w:rPr>
              <w:t xml:space="preserve"> Le ferite dell’anima infantile e la forza dell’infanzia.</w:t>
            </w:r>
            <w:r w:rsidR="003B6D79" w:rsidRPr="008119EA">
              <w:rPr>
                <w:sz w:val="20"/>
                <w:szCs w:val="20"/>
              </w:rPr>
              <w:t xml:space="preserve"> Il rapporto tra educazione, “pedagogia nera” e violenza. Cervello, mente, educazione infantile. </w:t>
            </w:r>
            <w:r w:rsidR="003B6D79" w:rsidRPr="008119EA">
              <w:rPr>
                <w:rFonts w:eastAsia="Arial Unicode MS"/>
                <w:sz w:val="20"/>
                <w:szCs w:val="20"/>
              </w:rPr>
              <w:t>Educare con il lavoro in una società dei consumi. Il paesaggio educatore, la pedagogia degli elementi tra dimensione etica ed estetica. Sport e educazione. Identità e educazione</w:t>
            </w:r>
            <w:r w:rsidR="008119EA">
              <w:rPr>
                <w:rFonts w:eastAsia="Arial Unicode MS"/>
                <w:sz w:val="20"/>
                <w:szCs w:val="20"/>
              </w:rPr>
              <w:t>; l’educazione tra Oriente e Occidente. una comparazione di civiltà</w:t>
            </w:r>
            <w:r w:rsidR="003B6D79" w:rsidRPr="008119EA">
              <w:rPr>
                <w:rFonts w:eastAsia="Arial Unicode MS"/>
                <w:sz w:val="20"/>
                <w:szCs w:val="20"/>
              </w:rPr>
              <w:t>.</w:t>
            </w:r>
          </w:p>
          <w:p w14:paraId="2C671C6E" w14:textId="77777777" w:rsidR="00F40CEA" w:rsidRPr="008119EA" w:rsidRDefault="00F40CEA" w:rsidP="008119EA">
            <w:pPr>
              <w:jc w:val="both"/>
              <w:rPr>
                <w:rFonts w:ascii="Verdana" w:hAnsi="Verdana"/>
                <w:sz w:val="20"/>
                <w:szCs w:val="20"/>
              </w:rPr>
            </w:pPr>
          </w:p>
        </w:tc>
      </w:tr>
      <w:tr w:rsidR="00F40CEA" w:rsidRPr="00B667CE" w14:paraId="54E914A7" w14:textId="77777777" w:rsidTr="00F40CEA">
        <w:trPr>
          <w:trHeight w:val="470"/>
        </w:trPr>
        <w:tc>
          <w:tcPr>
            <w:tcW w:w="1782" w:type="pct"/>
            <w:vMerge/>
            <w:vAlign w:val="center"/>
          </w:tcPr>
          <w:p w14:paraId="2F7CEDDF" w14:textId="77777777" w:rsidR="00F40CEA" w:rsidRDefault="00F40CEA" w:rsidP="007261E4">
            <w:pPr>
              <w:pStyle w:val="Titolo"/>
              <w:numPr>
                <w:ilvl w:val="0"/>
                <w:numId w:val="1"/>
              </w:numPr>
              <w:tabs>
                <w:tab w:val="num" w:pos="360"/>
              </w:tabs>
              <w:spacing w:before="120" w:after="120"/>
              <w:ind w:left="540" w:right="113" w:hanging="540"/>
              <w:jc w:val="left"/>
              <w:rPr>
                <w:rFonts w:ascii="Verdana" w:hAnsi="Verdana"/>
                <w:sz w:val="20"/>
              </w:rPr>
            </w:pPr>
          </w:p>
        </w:tc>
        <w:tc>
          <w:tcPr>
            <w:tcW w:w="3218" w:type="pct"/>
            <w:tcBorders>
              <w:top w:val="single" w:sz="4" w:space="0" w:color="auto"/>
            </w:tcBorders>
            <w:vAlign w:val="center"/>
          </w:tcPr>
          <w:p w14:paraId="2DB0A210" w14:textId="14A3EF49" w:rsidR="00F40CEA" w:rsidRPr="008119EA" w:rsidRDefault="00F40CEA" w:rsidP="008119EA">
            <w:pPr>
              <w:jc w:val="both"/>
              <w:rPr>
                <w:rFonts w:ascii="Verdana" w:hAnsi="Verdana"/>
                <w:b/>
                <w:sz w:val="20"/>
                <w:szCs w:val="20"/>
              </w:rPr>
            </w:pPr>
            <w:r w:rsidRPr="008119EA">
              <w:rPr>
                <w:rFonts w:ascii="Verdana" w:hAnsi="Verdana"/>
                <w:b/>
                <w:sz w:val="20"/>
                <w:szCs w:val="20"/>
              </w:rPr>
              <w:t>Inglese:</w:t>
            </w:r>
            <w:r w:rsidR="003B6D79" w:rsidRPr="008119EA">
              <w:rPr>
                <w:color w:val="212121"/>
                <w:sz w:val="20"/>
                <w:szCs w:val="20"/>
                <w:lang w:val="en-GB"/>
              </w:rPr>
              <w:t xml:space="preserve"> The course aims to provide, on one hand, the basics of pedagogical reflection starting from the foundations of the educational relationship, on the other hand, to deepen some themes of Social Pedagogy</w:t>
            </w:r>
            <w:r w:rsidR="003B6D79" w:rsidRPr="008119EA">
              <w:rPr>
                <w:color w:val="222222"/>
                <w:sz w:val="20"/>
                <w:szCs w:val="20"/>
                <w:lang w:val="en-GB"/>
              </w:rPr>
              <w:t>. For the general part, Montessori educational approach will be privileged. For the social part, we will deal with the following themes</w:t>
            </w:r>
            <w:r w:rsidR="003B6D79" w:rsidRPr="008119EA">
              <w:rPr>
                <w:color w:val="212121"/>
                <w:sz w:val="20"/>
                <w:szCs w:val="20"/>
                <w:lang w:val="en-GB"/>
              </w:rPr>
              <w:t>: the educatio</w:t>
            </w:r>
            <w:bookmarkStart w:id="0" w:name="_GoBack"/>
            <w:bookmarkEnd w:id="0"/>
            <w:r w:rsidR="003B6D79" w:rsidRPr="008119EA">
              <w:rPr>
                <w:color w:val="212121"/>
                <w:sz w:val="20"/>
                <w:szCs w:val="20"/>
                <w:lang w:val="en-GB"/>
              </w:rPr>
              <w:t>nal needs of children and Montessori’s responses; the child’s soul wounds and the strength of childhood;</w:t>
            </w:r>
            <w:r w:rsidR="003B6D79" w:rsidRPr="008119EA">
              <w:rPr>
                <w:color w:val="222222"/>
                <w:sz w:val="20"/>
                <w:szCs w:val="20"/>
                <w:lang w:val="en-GB"/>
              </w:rPr>
              <w:t xml:space="preserve"> t</w:t>
            </w:r>
            <w:r w:rsidR="003B6D79" w:rsidRPr="008119EA">
              <w:rPr>
                <w:color w:val="212121"/>
                <w:sz w:val="20"/>
                <w:szCs w:val="20"/>
                <w:lang w:val="en-GB"/>
              </w:rPr>
              <w:t xml:space="preserve">he relationship between education and violence ("black pedagogy"); </w:t>
            </w:r>
            <w:r w:rsidR="003B6D79" w:rsidRPr="008119EA">
              <w:rPr>
                <w:color w:val="222222"/>
                <w:sz w:val="20"/>
                <w:szCs w:val="20"/>
                <w:lang w:val="en-GB"/>
              </w:rPr>
              <w:t>the relationship between brain, mind and education; the condition of childhood and children’s educational needs; educating to sport and through sports; the reciprocity of male and female education</w:t>
            </w:r>
            <w:r w:rsidR="008119EA">
              <w:rPr>
                <w:color w:val="222222"/>
                <w:sz w:val="20"/>
                <w:szCs w:val="20"/>
                <w:lang w:val="en-GB"/>
              </w:rPr>
              <w:t xml:space="preserve">; identity and education; Western and Eastern Education: Comparing Civilizations </w:t>
            </w:r>
          </w:p>
          <w:p w14:paraId="6C4602DF" w14:textId="77777777" w:rsidR="00F40CEA" w:rsidRPr="008119EA" w:rsidRDefault="00F40CEA" w:rsidP="008119EA">
            <w:pPr>
              <w:jc w:val="both"/>
              <w:rPr>
                <w:rFonts w:ascii="Verdana" w:hAnsi="Verdana"/>
                <w:b/>
                <w:sz w:val="20"/>
                <w:szCs w:val="20"/>
              </w:rPr>
            </w:pPr>
          </w:p>
        </w:tc>
      </w:tr>
      <w:tr w:rsidR="007261E4" w:rsidRPr="00B667CE" w14:paraId="57B04C2A" w14:textId="77777777" w:rsidTr="00F202E2">
        <w:trPr>
          <w:trHeight w:val="1495"/>
        </w:trPr>
        <w:tc>
          <w:tcPr>
            <w:tcW w:w="1782" w:type="pct"/>
            <w:vAlign w:val="center"/>
          </w:tcPr>
          <w:p w14:paraId="0CCA3D63" w14:textId="77777777" w:rsidR="007261E4" w:rsidRPr="00B667CE" w:rsidRDefault="007261E4" w:rsidP="007261E4">
            <w:pPr>
              <w:pStyle w:val="Titolo"/>
              <w:numPr>
                <w:ilvl w:val="0"/>
                <w:numId w:val="1"/>
              </w:numPr>
              <w:tabs>
                <w:tab w:val="num" w:pos="360"/>
              </w:tabs>
              <w:spacing w:before="120" w:after="120"/>
              <w:ind w:left="540" w:right="113" w:hanging="540"/>
              <w:jc w:val="left"/>
              <w:rPr>
                <w:rFonts w:ascii="Verdana" w:hAnsi="Verdana"/>
                <w:sz w:val="20"/>
              </w:rPr>
            </w:pPr>
            <w:r>
              <w:rPr>
                <w:rFonts w:ascii="Verdana" w:hAnsi="Verdana"/>
                <w:sz w:val="20"/>
              </w:rPr>
              <w:t>Testi di riferimento</w:t>
            </w:r>
          </w:p>
        </w:tc>
        <w:tc>
          <w:tcPr>
            <w:tcW w:w="3218" w:type="pct"/>
          </w:tcPr>
          <w:p w14:paraId="45A1B5F6" w14:textId="77777777" w:rsidR="00F40CEA" w:rsidRDefault="00F40CEA" w:rsidP="007261E4">
            <w:pPr>
              <w:pStyle w:val="Titolo"/>
              <w:spacing w:before="120" w:after="120"/>
              <w:ind w:right="113"/>
              <w:jc w:val="left"/>
              <w:rPr>
                <w:rFonts w:ascii="Verdana" w:hAnsi="Verdana"/>
                <w:sz w:val="20"/>
                <w:u w:val="single"/>
              </w:rPr>
            </w:pPr>
          </w:p>
          <w:p w14:paraId="33649335" w14:textId="309760AD" w:rsidR="003B6D79" w:rsidRPr="00F375C7" w:rsidRDefault="007261E4" w:rsidP="003B6D79">
            <w:pPr>
              <w:jc w:val="both"/>
              <w:rPr>
                <w:sz w:val="20"/>
                <w:szCs w:val="20"/>
              </w:rPr>
            </w:pPr>
            <w:r w:rsidRPr="004A02B8">
              <w:rPr>
                <w:rFonts w:ascii="Verdana" w:hAnsi="Verdana"/>
                <w:sz w:val="20"/>
                <w:u w:val="single"/>
              </w:rPr>
              <w:t>Frequentanti:</w:t>
            </w:r>
            <w:r w:rsidR="003B6D79" w:rsidRPr="00F375C7">
              <w:rPr>
                <w:sz w:val="20"/>
                <w:szCs w:val="20"/>
              </w:rPr>
              <w:t xml:space="preserve"> Gli studenti dovranno portare all’esame due testi: </w:t>
            </w:r>
          </w:p>
          <w:p w14:paraId="347039A9" w14:textId="4B328388" w:rsidR="003B6D79" w:rsidRDefault="003B6D79" w:rsidP="003B6D79">
            <w:pPr>
              <w:jc w:val="both"/>
              <w:rPr>
                <w:sz w:val="20"/>
                <w:szCs w:val="20"/>
              </w:rPr>
            </w:pPr>
            <w:r>
              <w:rPr>
                <w:sz w:val="20"/>
                <w:szCs w:val="20"/>
              </w:rPr>
              <w:t xml:space="preserve">R. Regni, L. Fogassi, </w:t>
            </w:r>
            <w:r w:rsidRPr="0096087E">
              <w:rPr>
                <w:i/>
                <w:sz w:val="20"/>
                <w:szCs w:val="20"/>
              </w:rPr>
              <w:t>Maria Montessori e le neuroscienze. Cervello, mente, educazione</w:t>
            </w:r>
            <w:r>
              <w:rPr>
                <w:sz w:val="20"/>
                <w:szCs w:val="20"/>
              </w:rPr>
              <w:t>, Fefè Editore, 2019</w:t>
            </w:r>
            <w:r w:rsidR="008119EA">
              <w:rPr>
                <w:sz w:val="20"/>
                <w:szCs w:val="20"/>
              </w:rPr>
              <w:t>;</w:t>
            </w:r>
            <w:r w:rsidR="00236ADD">
              <w:rPr>
                <w:sz w:val="20"/>
                <w:szCs w:val="20"/>
              </w:rPr>
              <w:t xml:space="preserve"> R. Regni, </w:t>
            </w:r>
            <w:r w:rsidR="00236ADD" w:rsidRPr="00236ADD">
              <w:rPr>
                <w:i/>
                <w:sz w:val="20"/>
                <w:szCs w:val="20"/>
              </w:rPr>
              <w:t>Le avventure dell’educazione. Per una pedagogia interculturale delle civiltà</w:t>
            </w:r>
            <w:r w:rsidR="00236ADD">
              <w:rPr>
                <w:sz w:val="20"/>
                <w:szCs w:val="20"/>
              </w:rPr>
              <w:t xml:space="preserve">, </w:t>
            </w:r>
            <w:proofErr w:type="spellStart"/>
            <w:r w:rsidR="00236ADD">
              <w:rPr>
                <w:sz w:val="20"/>
                <w:szCs w:val="20"/>
              </w:rPr>
              <w:t>Studium</w:t>
            </w:r>
            <w:proofErr w:type="spellEnd"/>
            <w:r w:rsidR="00236ADD">
              <w:rPr>
                <w:sz w:val="20"/>
                <w:szCs w:val="20"/>
              </w:rPr>
              <w:t xml:space="preserve"> </w:t>
            </w:r>
            <w:r w:rsidR="007A39F5">
              <w:rPr>
                <w:sz w:val="20"/>
                <w:szCs w:val="20"/>
              </w:rPr>
              <w:t>2021</w:t>
            </w:r>
          </w:p>
          <w:p w14:paraId="67CE84A4" w14:textId="77777777" w:rsidR="007261E4" w:rsidRPr="004A02B8" w:rsidRDefault="007261E4" w:rsidP="007261E4">
            <w:pPr>
              <w:pStyle w:val="Titolo"/>
              <w:spacing w:before="120" w:after="120"/>
              <w:ind w:right="113"/>
              <w:jc w:val="left"/>
              <w:rPr>
                <w:rFonts w:ascii="Verdana" w:hAnsi="Verdana"/>
                <w:sz w:val="20"/>
                <w:u w:val="single"/>
              </w:rPr>
            </w:pPr>
          </w:p>
          <w:p w14:paraId="78C38574" w14:textId="77777777" w:rsidR="007261E4" w:rsidRPr="009879BE" w:rsidRDefault="007261E4" w:rsidP="007261E4">
            <w:pPr>
              <w:pStyle w:val="Titolo"/>
              <w:spacing w:before="120" w:after="120"/>
              <w:ind w:right="113"/>
              <w:jc w:val="left"/>
              <w:rPr>
                <w:rFonts w:ascii="Verdana" w:hAnsi="Verdana"/>
                <w:sz w:val="6"/>
                <w:szCs w:val="6"/>
                <w:u w:val="single"/>
              </w:rPr>
            </w:pPr>
          </w:p>
          <w:p w14:paraId="5E49FE5E" w14:textId="47C8EA9C" w:rsidR="007261E4" w:rsidRDefault="007261E4" w:rsidP="007261E4">
            <w:pPr>
              <w:pStyle w:val="Titolo"/>
              <w:spacing w:before="120" w:after="120"/>
              <w:ind w:right="113"/>
              <w:jc w:val="left"/>
              <w:rPr>
                <w:rFonts w:ascii="Verdana" w:hAnsi="Verdana"/>
                <w:sz w:val="20"/>
                <w:u w:val="single"/>
              </w:rPr>
            </w:pPr>
            <w:r w:rsidRPr="004A02B8">
              <w:rPr>
                <w:rFonts w:ascii="Verdana" w:hAnsi="Verdana"/>
                <w:sz w:val="20"/>
                <w:u w:val="single"/>
              </w:rPr>
              <w:t>Non frequentanti</w:t>
            </w:r>
            <w:r w:rsidR="007852E6">
              <w:rPr>
                <w:rFonts w:ascii="Verdana" w:hAnsi="Verdana"/>
                <w:sz w:val="20"/>
                <w:u w:val="single"/>
              </w:rPr>
              <w:t>:</w:t>
            </w:r>
            <w:r w:rsidR="003B6D79" w:rsidRPr="00C12F96">
              <w:rPr>
                <w:sz w:val="20"/>
              </w:rPr>
              <w:t xml:space="preserve"> Il programma </w:t>
            </w:r>
            <w:r w:rsidR="003B6D79">
              <w:rPr>
                <w:sz w:val="20"/>
              </w:rPr>
              <w:t xml:space="preserve">e i testi  sono gli </w:t>
            </w:r>
            <w:r w:rsidR="003B6D79" w:rsidRPr="00C12F96">
              <w:rPr>
                <w:sz w:val="20"/>
              </w:rPr>
              <w:t>stess</w:t>
            </w:r>
            <w:r w:rsidR="003B6D79">
              <w:rPr>
                <w:sz w:val="20"/>
              </w:rPr>
              <w:t>i</w:t>
            </w:r>
            <w:r w:rsidR="003B6D79" w:rsidRPr="00C12F96">
              <w:rPr>
                <w:sz w:val="20"/>
              </w:rPr>
              <w:t xml:space="preserve"> per i non frequentanti</w:t>
            </w:r>
          </w:p>
        </w:tc>
      </w:tr>
      <w:tr w:rsidR="007261E4" w:rsidRPr="00B667CE" w14:paraId="628FAD8F" w14:textId="77777777" w:rsidTr="000528F4">
        <w:tc>
          <w:tcPr>
            <w:tcW w:w="1782" w:type="pct"/>
            <w:vAlign w:val="center"/>
          </w:tcPr>
          <w:p w14:paraId="2166D64E" w14:textId="77777777" w:rsidR="007261E4" w:rsidRPr="00B667CE" w:rsidRDefault="007261E4" w:rsidP="007261E4">
            <w:pPr>
              <w:pStyle w:val="Titolo"/>
              <w:numPr>
                <w:ilvl w:val="0"/>
                <w:numId w:val="1"/>
              </w:numPr>
              <w:tabs>
                <w:tab w:val="clear" w:pos="720"/>
                <w:tab w:val="num" w:pos="360"/>
              </w:tabs>
              <w:spacing w:before="120" w:after="120"/>
              <w:ind w:left="360" w:right="113"/>
              <w:jc w:val="left"/>
              <w:rPr>
                <w:rFonts w:ascii="Verdana" w:hAnsi="Verdana"/>
                <w:sz w:val="20"/>
              </w:rPr>
            </w:pPr>
            <w:r w:rsidRPr="00B667CE">
              <w:rPr>
                <w:rFonts w:ascii="Verdana" w:hAnsi="Verdana"/>
                <w:sz w:val="20"/>
              </w:rPr>
              <w:t xml:space="preserve">Prerequisiti                                               </w:t>
            </w:r>
            <w:r w:rsidRPr="007A3B62">
              <w:rPr>
                <w:rFonts w:ascii="Verdana" w:hAnsi="Verdana"/>
                <w:b w:val="0"/>
                <w:i/>
                <w:sz w:val="18"/>
                <w:szCs w:val="18"/>
              </w:rPr>
              <w:t>Es. conoscenza di lingue straniere o altro tipo di conoscenze</w:t>
            </w:r>
          </w:p>
        </w:tc>
        <w:tc>
          <w:tcPr>
            <w:tcW w:w="3218" w:type="pct"/>
            <w:vAlign w:val="center"/>
          </w:tcPr>
          <w:p w14:paraId="01382929" w14:textId="77777777" w:rsidR="007261E4" w:rsidRPr="00B667CE" w:rsidRDefault="007261E4" w:rsidP="007261E4">
            <w:pPr>
              <w:pStyle w:val="Titolo"/>
              <w:spacing w:before="120" w:after="120"/>
              <w:ind w:right="113"/>
              <w:jc w:val="left"/>
              <w:rPr>
                <w:rFonts w:ascii="Verdana" w:hAnsi="Verdana"/>
                <w:sz w:val="20"/>
              </w:rPr>
            </w:pPr>
          </w:p>
        </w:tc>
      </w:tr>
      <w:tr w:rsidR="007261E4" w:rsidRPr="00B667CE" w14:paraId="21C2E8AC" w14:textId="77777777" w:rsidTr="00F202E2">
        <w:trPr>
          <w:trHeight w:val="531"/>
        </w:trPr>
        <w:tc>
          <w:tcPr>
            <w:tcW w:w="1782" w:type="pct"/>
            <w:vAlign w:val="center"/>
          </w:tcPr>
          <w:p w14:paraId="7E3AF0E6" w14:textId="77777777" w:rsidR="00F40CEA" w:rsidRDefault="007261E4" w:rsidP="00F40CEA">
            <w:pPr>
              <w:pStyle w:val="Titolo"/>
              <w:numPr>
                <w:ilvl w:val="0"/>
                <w:numId w:val="1"/>
              </w:numPr>
              <w:tabs>
                <w:tab w:val="num" w:pos="360"/>
              </w:tabs>
              <w:spacing w:before="120" w:after="120"/>
              <w:ind w:left="540" w:right="113" w:hanging="540"/>
              <w:jc w:val="left"/>
              <w:rPr>
                <w:rFonts w:ascii="Verdana" w:hAnsi="Verdana"/>
                <w:sz w:val="20"/>
              </w:rPr>
            </w:pPr>
            <w:r w:rsidRPr="00B667CE">
              <w:rPr>
                <w:rFonts w:ascii="Verdana" w:hAnsi="Verdana"/>
                <w:sz w:val="20"/>
              </w:rPr>
              <w:t>Metodi didattici</w:t>
            </w:r>
          </w:p>
          <w:p w14:paraId="18572400" w14:textId="651C000D" w:rsidR="00C6153D" w:rsidRPr="00C6153D" w:rsidRDefault="00C6153D" w:rsidP="00C6153D">
            <w:pPr>
              <w:pStyle w:val="Titolo"/>
              <w:spacing w:before="120" w:after="120"/>
              <w:ind w:left="540" w:right="113"/>
              <w:jc w:val="left"/>
              <w:rPr>
                <w:rFonts w:ascii="Verdana" w:hAnsi="Verdana"/>
                <w:sz w:val="20"/>
              </w:rPr>
            </w:pPr>
          </w:p>
        </w:tc>
        <w:tc>
          <w:tcPr>
            <w:tcW w:w="3218" w:type="pct"/>
            <w:vAlign w:val="center"/>
          </w:tcPr>
          <w:p w14:paraId="620CD7E2" w14:textId="106AECA5" w:rsidR="007261E4" w:rsidRPr="00B667CE" w:rsidRDefault="003B6D79" w:rsidP="003B6D79">
            <w:pPr>
              <w:pStyle w:val="Titolo"/>
              <w:spacing w:before="120" w:after="120"/>
              <w:ind w:right="113"/>
              <w:jc w:val="left"/>
              <w:rPr>
                <w:rFonts w:ascii="Verdana" w:hAnsi="Verdana"/>
                <w:b w:val="0"/>
                <w:sz w:val="20"/>
              </w:rPr>
            </w:pPr>
            <w:r w:rsidRPr="00F375C7">
              <w:rPr>
                <w:b w:val="0"/>
                <w:sz w:val="20"/>
              </w:rPr>
              <w:t>Lezioni, discussioni, incontri con esperti esterni, partecipazione a convegni</w:t>
            </w:r>
          </w:p>
        </w:tc>
      </w:tr>
      <w:tr w:rsidR="007261E4" w:rsidRPr="00B667CE" w14:paraId="04157577" w14:textId="77777777" w:rsidTr="000528F4">
        <w:trPr>
          <w:trHeight w:val="233"/>
        </w:trPr>
        <w:tc>
          <w:tcPr>
            <w:tcW w:w="1782" w:type="pct"/>
            <w:vMerge w:val="restart"/>
            <w:vAlign w:val="center"/>
          </w:tcPr>
          <w:p w14:paraId="5ADEB3AD" w14:textId="77777777" w:rsidR="007261E4" w:rsidRDefault="007261E4" w:rsidP="007A3B62">
            <w:pPr>
              <w:pStyle w:val="Titolo"/>
              <w:numPr>
                <w:ilvl w:val="0"/>
                <w:numId w:val="1"/>
              </w:numPr>
              <w:tabs>
                <w:tab w:val="clear" w:pos="720"/>
                <w:tab w:val="num" w:pos="360"/>
              </w:tabs>
              <w:spacing w:after="120"/>
              <w:ind w:left="357" w:right="113"/>
              <w:jc w:val="left"/>
              <w:rPr>
                <w:rFonts w:ascii="Verdana" w:hAnsi="Verdana"/>
                <w:sz w:val="20"/>
              </w:rPr>
            </w:pPr>
            <w:r w:rsidRPr="00B667CE">
              <w:rPr>
                <w:rFonts w:ascii="Verdana" w:hAnsi="Verdana"/>
                <w:sz w:val="20"/>
              </w:rPr>
              <w:t>Descrizione delle modalità e dei criteri di verifica dell’apprendimento</w:t>
            </w:r>
          </w:p>
          <w:p w14:paraId="4D64D3B8" w14:textId="64ACE15D" w:rsidR="006F3A42" w:rsidRPr="00F202E2" w:rsidRDefault="007A3B62" w:rsidP="007A3B62">
            <w:pPr>
              <w:pStyle w:val="Titolo"/>
              <w:spacing w:after="120"/>
              <w:ind w:left="357" w:right="113"/>
              <w:jc w:val="left"/>
              <w:rPr>
                <w:rFonts w:ascii="Verdana" w:hAnsi="Verdana"/>
                <w:b w:val="0"/>
                <w:sz w:val="18"/>
                <w:szCs w:val="18"/>
              </w:rPr>
            </w:pPr>
            <w:r w:rsidRPr="00BE3159">
              <w:rPr>
                <w:rFonts w:ascii="Verdana" w:hAnsi="Verdana"/>
                <w:b w:val="0"/>
                <w:i/>
                <w:color w:val="222222"/>
                <w:sz w:val="18"/>
                <w:szCs w:val="18"/>
                <w:shd w:val="clear" w:color="auto" w:fill="FFFFFF"/>
              </w:rPr>
              <w:t>Descrivere in modo articolato e diversificato tali modalità, oltre la semplice menzione dell’esame scritto/orale.</w:t>
            </w:r>
          </w:p>
        </w:tc>
        <w:tc>
          <w:tcPr>
            <w:tcW w:w="3218" w:type="pct"/>
            <w:tcBorders>
              <w:bottom w:val="single" w:sz="4" w:space="0" w:color="auto"/>
            </w:tcBorders>
            <w:vAlign w:val="center"/>
          </w:tcPr>
          <w:p w14:paraId="2BD093E4" w14:textId="60C3900C" w:rsidR="003B6D79" w:rsidRPr="00F375C7" w:rsidRDefault="007261E4" w:rsidP="003B6D79">
            <w:pPr>
              <w:pStyle w:val="Titolo"/>
              <w:spacing w:before="120" w:after="120"/>
              <w:ind w:right="113"/>
              <w:jc w:val="left"/>
              <w:rPr>
                <w:b w:val="0"/>
                <w:sz w:val="20"/>
              </w:rPr>
            </w:pPr>
            <w:r w:rsidRPr="00B667CE">
              <w:rPr>
                <w:rFonts w:ascii="Verdana" w:hAnsi="Verdana"/>
                <w:sz w:val="20"/>
              </w:rPr>
              <w:t>Italiano:</w:t>
            </w:r>
            <w:r w:rsidR="003B6D79" w:rsidRPr="00F375C7">
              <w:rPr>
                <w:b w:val="0"/>
                <w:sz w:val="20"/>
              </w:rPr>
              <w:t xml:space="preserve"> Colloquio orale. Per gli studenti Erasmus elaborato scritto ed esame orale. L’esame orale è diretto ad accertare:</w:t>
            </w:r>
          </w:p>
          <w:p w14:paraId="7BC65962" w14:textId="77777777" w:rsidR="003B6D79" w:rsidRPr="00F375C7" w:rsidRDefault="003B6D79" w:rsidP="003B6D79">
            <w:pPr>
              <w:ind w:right="113"/>
              <w:jc w:val="both"/>
              <w:rPr>
                <w:sz w:val="20"/>
                <w:szCs w:val="20"/>
              </w:rPr>
            </w:pPr>
            <w:r w:rsidRPr="00F375C7">
              <w:rPr>
                <w:sz w:val="20"/>
                <w:szCs w:val="20"/>
              </w:rPr>
              <w:t>- il grado di conoscenza del programma d’esame;</w:t>
            </w:r>
          </w:p>
          <w:p w14:paraId="035FF05A" w14:textId="77777777" w:rsidR="003B6D79" w:rsidRPr="00F375C7" w:rsidRDefault="003B6D79" w:rsidP="003B6D79">
            <w:pPr>
              <w:ind w:right="113"/>
              <w:jc w:val="both"/>
              <w:rPr>
                <w:sz w:val="20"/>
                <w:szCs w:val="20"/>
              </w:rPr>
            </w:pPr>
            <w:r w:rsidRPr="00F375C7">
              <w:rPr>
                <w:sz w:val="20"/>
                <w:szCs w:val="20"/>
              </w:rPr>
              <w:t>- la comprensione dei temi centrali della disciplina;</w:t>
            </w:r>
          </w:p>
          <w:p w14:paraId="129467F7" w14:textId="77777777" w:rsidR="003B6D79" w:rsidRPr="00F375C7" w:rsidRDefault="003B6D79" w:rsidP="003B6D79">
            <w:pPr>
              <w:ind w:right="113"/>
              <w:jc w:val="both"/>
              <w:rPr>
                <w:sz w:val="20"/>
                <w:szCs w:val="20"/>
              </w:rPr>
            </w:pPr>
            <w:r w:rsidRPr="00F375C7">
              <w:rPr>
                <w:sz w:val="20"/>
                <w:szCs w:val="20"/>
              </w:rPr>
              <w:t xml:space="preserve">- la padronanza del linguaggio e la capacità d’uso degli strumenti   </w:t>
            </w:r>
          </w:p>
          <w:p w14:paraId="62653C34" w14:textId="77777777" w:rsidR="003B6D79" w:rsidRPr="00F375C7" w:rsidRDefault="003B6D79" w:rsidP="003B6D79">
            <w:pPr>
              <w:ind w:right="113"/>
              <w:jc w:val="both"/>
              <w:rPr>
                <w:sz w:val="20"/>
                <w:szCs w:val="20"/>
              </w:rPr>
            </w:pPr>
            <w:r w:rsidRPr="00F375C7">
              <w:rPr>
                <w:sz w:val="20"/>
                <w:szCs w:val="20"/>
              </w:rPr>
              <w:t xml:space="preserve">  logici ed analitici.</w:t>
            </w:r>
          </w:p>
          <w:p w14:paraId="7EC8C834" w14:textId="496FFF7A" w:rsidR="007261E4" w:rsidRPr="008C555B" w:rsidRDefault="008C555B" w:rsidP="002C62E3">
            <w:pPr>
              <w:pStyle w:val="Titolo"/>
              <w:spacing w:before="120" w:after="120"/>
              <w:ind w:right="113"/>
              <w:jc w:val="left"/>
              <w:rPr>
                <w:b w:val="0"/>
                <w:sz w:val="20"/>
              </w:rPr>
            </w:pPr>
            <w:proofErr w:type="gramStart"/>
            <w:r w:rsidRPr="008C555B">
              <w:rPr>
                <w:b w:val="0"/>
                <w:sz w:val="20"/>
              </w:rPr>
              <w:t>E’</w:t>
            </w:r>
            <w:proofErr w:type="gramEnd"/>
            <w:r w:rsidRPr="008C555B">
              <w:rPr>
                <w:b w:val="0"/>
                <w:sz w:val="20"/>
              </w:rPr>
              <w:t xml:space="preserve"> prevista anche una verifica scritta in itinere. </w:t>
            </w:r>
          </w:p>
          <w:p w14:paraId="18DD7D1D" w14:textId="7646376A" w:rsidR="002C62E3" w:rsidRPr="00B667CE" w:rsidRDefault="002C62E3" w:rsidP="002C62E3">
            <w:pPr>
              <w:pStyle w:val="Titolo"/>
              <w:spacing w:before="120" w:after="120"/>
              <w:ind w:right="113"/>
              <w:jc w:val="left"/>
              <w:rPr>
                <w:rFonts w:ascii="Verdana" w:hAnsi="Verdana"/>
                <w:sz w:val="20"/>
              </w:rPr>
            </w:pPr>
          </w:p>
        </w:tc>
      </w:tr>
      <w:tr w:rsidR="007261E4" w:rsidRPr="00B667CE" w14:paraId="5745BDE0" w14:textId="77777777" w:rsidTr="00C6153D">
        <w:trPr>
          <w:trHeight w:val="531"/>
        </w:trPr>
        <w:tc>
          <w:tcPr>
            <w:tcW w:w="1782" w:type="pct"/>
            <w:vMerge/>
            <w:vAlign w:val="center"/>
          </w:tcPr>
          <w:p w14:paraId="464804FC" w14:textId="77777777" w:rsidR="007261E4" w:rsidRPr="00B667CE" w:rsidRDefault="007261E4" w:rsidP="007261E4">
            <w:pPr>
              <w:pStyle w:val="Titolo"/>
              <w:numPr>
                <w:ilvl w:val="0"/>
                <w:numId w:val="1"/>
              </w:numPr>
              <w:tabs>
                <w:tab w:val="clear" w:pos="720"/>
                <w:tab w:val="num" w:pos="360"/>
              </w:tabs>
              <w:spacing w:before="120" w:after="120"/>
              <w:ind w:left="360" w:right="113"/>
              <w:jc w:val="left"/>
              <w:rPr>
                <w:rFonts w:ascii="Verdana" w:hAnsi="Verdana"/>
                <w:sz w:val="20"/>
              </w:rPr>
            </w:pPr>
          </w:p>
        </w:tc>
        <w:tc>
          <w:tcPr>
            <w:tcW w:w="3218" w:type="pct"/>
            <w:tcBorders>
              <w:top w:val="single" w:sz="4" w:space="0" w:color="auto"/>
            </w:tcBorders>
            <w:vAlign w:val="center"/>
          </w:tcPr>
          <w:p w14:paraId="54196EB9" w14:textId="5D0DAFFF" w:rsidR="003B6D79" w:rsidRPr="00F375C7" w:rsidRDefault="007261E4" w:rsidP="003B6D79">
            <w:pPr>
              <w:pStyle w:val="Titolo"/>
              <w:spacing w:before="120" w:after="120"/>
              <w:ind w:right="113"/>
              <w:jc w:val="left"/>
              <w:rPr>
                <w:b w:val="0"/>
                <w:sz w:val="20"/>
                <w:lang w:val="en-GB"/>
              </w:rPr>
            </w:pPr>
            <w:r w:rsidRPr="00B667CE">
              <w:rPr>
                <w:rFonts w:ascii="Verdana" w:hAnsi="Verdana"/>
                <w:sz w:val="20"/>
              </w:rPr>
              <w:t>Inglese:</w:t>
            </w:r>
            <w:r w:rsidR="003B6D79" w:rsidRPr="00F375C7">
              <w:rPr>
                <w:b w:val="0"/>
                <w:sz w:val="20"/>
                <w:lang w:val="en-GB"/>
              </w:rPr>
              <w:t xml:space="preserve"> Oral Examination. For the Erasmus students written paper and oral examination. Oral examination aims at evaluating:</w:t>
            </w:r>
          </w:p>
          <w:p w14:paraId="6EB985E6" w14:textId="77777777" w:rsidR="003B6D79" w:rsidRPr="00F375C7" w:rsidRDefault="003B6D79" w:rsidP="003B6D79">
            <w:pPr>
              <w:ind w:right="113"/>
              <w:jc w:val="both"/>
              <w:rPr>
                <w:sz w:val="20"/>
                <w:szCs w:val="20"/>
                <w:lang w:val="en-GB"/>
              </w:rPr>
            </w:pPr>
            <w:r w:rsidRPr="00F375C7">
              <w:rPr>
                <w:sz w:val="20"/>
                <w:szCs w:val="20"/>
                <w:lang w:val="en-GB"/>
              </w:rPr>
              <w:t>- the knowledge of the programme contents;</w:t>
            </w:r>
          </w:p>
          <w:p w14:paraId="5E52A876" w14:textId="77777777" w:rsidR="003B6D79" w:rsidRPr="00F375C7" w:rsidRDefault="003B6D79" w:rsidP="003B6D79">
            <w:pPr>
              <w:ind w:right="113"/>
              <w:jc w:val="both"/>
              <w:rPr>
                <w:sz w:val="20"/>
                <w:szCs w:val="20"/>
                <w:lang w:val="en-GB"/>
              </w:rPr>
            </w:pPr>
            <w:r w:rsidRPr="00F375C7">
              <w:rPr>
                <w:sz w:val="20"/>
                <w:szCs w:val="20"/>
                <w:lang w:val="en-GB"/>
              </w:rPr>
              <w:t>- the comprehension of the main topics of the subject;</w:t>
            </w:r>
          </w:p>
          <w:p w14:paraId="2415A3E4" w14:textId="77777777" w:rsidR="003B6D79" w:rsidRPr="00F375C7" w:rsidRDefault="003B6D79" w:rsidP="003B6D79">
            <w:pPr>
              <w:ind w:right="113"/>
              <w:jc w:val="both"/>
              <w:rPr>
                <w:sz w:val="20"/>
                <w:szCs w:val="20"/>
                <w:lang w:val="en-GB"/>
              </w:rPr>
            </w:pPr>
            <w:r w:rsidRPr="00F375C7">
              <w:rPr>
                <w:sz w:val="20"/>
                <w:szCs w:val="20"/>
                <w:lang w:val="en-GB"/>
              </w:rPr>
              <w:t xml:space="preserve">- the mastering of the language and use of logical and analytical       </w:t>
            </w:r>
          </w:p>
          <w:p w14:paraId="6D3D2051" w14:textId="77777777" w:rsidR="003B6D79" w:rsidRPr="00F375C7" w:rsidRDefault="003B6D79" w:rsidP="003B6D79">
            <w:pPr>
              <w:ind w:right="113"/>
              <w:jc w:val="both"/>
              <w:rPr>
                <w:sz w:val="20"/>
                <w:szCs w:val="20"/>
                <w:lang w:val="en-GB"/>
              </w:rPr>
            </w:pPr>
            <w:r w:rsidRPr="00F375C7">
              <w:rPr>
                <w:sz w:val="20"/>
                <w:szCs w:val="20"/>
                <w:lang w:val="en-GB"/>
              </w:rPr>
              <w:t xml:space="preserve">  skills </w:t>
            </w:r>
          </w:p>
          <w:p w14:paraId="2DC7F2D0" w14:textId="1C22D255" w:rsidR="007261E4" w:rsidRPr="008C555B" w:rsidRDefault="001A6C66" w:rsidP="007261E4">
            <w:pPr>
              <w:pStyle w:val="Titolo"/>
              <w:spacing w:before="120" w:after="120"/>
              <w:ind w:right="113"/>
              <w:jc w:val="left"/>
              <w:rPr>
                <w:b w:val="0"/>
                <w:sz w:val="20"/>
              </w:rPr>
            </w:pPr>
            <w:r>
              <w:rPr>
                <w:b w:val="0"/>
                <w:sz w:val="20"/>
              </w:rPr>
              <w:t>A</w:t>
            </w:r>
            <w:r w:rsidR="008C555B" w:rsidRPr="008C555B">
              <w:rPr>
                <w:b w:val="0"/>
                <w:sz w:val="20"/>
              </w:rPr>
              <w:t xml:space="preserve">n </w:t>
            </w:r>
            <w:r w:rsidR="00D72175">
              <w:rPr>
                <w:b w:val="0"/>
                <w:sz w:val="20"/>
              </w:rPr>
              <w:t xml:space="preserve">progressive </w:t>
            </w:r>
            <w:proofErr w:type="spellStart"/>
            <w:r w:rsidR="008C555B" w:rsidRPr="008C555B">
              <w:rPr>
                <w:b w:val="0"/>
                <w:sz w:val="20"/>
              </w:rPr>
              <w:t>written</w:t>
            </w:r>
            <w:proofErr w:type="spellEnd"/>
            <w:r w:rsidR="008C555B" w:rsidRPr="008C555B">
              <w:rPr>
                <w:b w:val="0"/>
                <w:sz w:val="20"/>
              </w:rPr>
              <w:t xml:space="preserve"> </w:t>
            </w:r>
            <w:r>
              <w:rPr>
                <w:b w:val="0"/>
                <w:sz w:val="20"/>
              </w:rPr>
              <w:t xml:space="preserve">test </w:t>
            </w:r>
            <w:proofErr w:type="spellStart"/>
            <w:r>
              <w:rPr>
                <w:b w:val="0"/>
                <w:sz w:val="20"/>
              </w:rPr>
              <w:t>is</w:t>
            </w:r>
            <w:proofErr w:type="spellEnd"/>
            <w:r>
              <w:rPr>
                <w:b w:val="0"/>
                <w:sz w:val="20"/>
              </w:rPr>
              <w:t xml:space="preserve"> </w:t>
            </w:r>
            <w:proofErr w:type="spellStart"/>
            <w:r>
              <w:rPr>
                <w:b w:val="0"/>
                <w:sz w:val="20"/>
              </w:rPr>
              <w:t>also</w:t>
            </w:r>
            <w:proofErr w:type="spellEnd"/>
            <w:r>
              <w:rPr>
                <w:b w:val="0"/>
                <w:sz w:val="20"/>
              </w:rPr>
              <w:t xml:space="preserve"> </w:t>
            </w:r>
            <w:proofErr w:type="spellStart"/>
            <w:r>
              <w:rPr>
                <w:b w:val="0"/>
                <w:sz w:val="20"/>
              </w:rPr>
              <w:t>planed</w:t>
            </w:r>
            <w:proofErr w:type="spellEnd"/>
            <w:r w:rsidR="008C555B" w:rsidRPr="008C555B">
              <w:rPr>
                <w:b w:val="0"/>
                <w:sz w:val="20"/>
              </w:rPr>
              <w:t>.</w:t>
            </w:r>
          </w:p>
          <w:p w14:paraId="53F41E93" w14:textId="34E41A0B" w:rsidR="002C62E3" w:rsidRPr="00B667CE" w:rsidRDefault="002C62E3" w:rsidP="007261E4">
            <w:pPr>
              <w:pStyle w:val="Titolo"/>
              <w:spacing w:before="120" w:after="120"/>
              <w:ind w:right="113"/>
              <w:jc w:val="left"/>
              <w:rPr>
                <w:rFonts w:ascii="Verdana" w:hAnsi="Verdana"/>
                <w:sz w:val="20"/>
              </w:rPr>
            </w:pPr>
          </w:p>
        </w:tc>
      </w:tr>
      <w:tr w:rsidR="007261E4" w:rsidRPr="00B667CE" w14:paraId="12096678" w14:textId="77777777" w:rsidTr="000528F4">
        <w:trPr>
          <w:trHeight w:val="839"/>
        </w:trPr>
        <w:tc>
          <w:tcPr>
            <w:tcW w:w="1782" w:type="pct"/>
            <w:vAlign w:val="center"/>
          </w:tcPr>
          <w:p w14:paraId="2992175D" w14:textId="77777777" w:rsidR="007261E4" w:rsidRPr="00B667CE" w:rsidRDefault="007261E4" w:rsidP="007261E4">
            <w:pPr>
              <w:pStyle w:val="Titolo"/>
              <w:numPr>
                <w:ilvl w:val="0"/>
                <w:numId w:val="1"/>
              </w:numPr>
              <w:tabs>
                <w:tab w:val="clear" w:pos="720"/>
                <w:tab w:val="num" w:pos="360"/>
              </w:tabs>
              <w:spacing w:before="120" w:after="120"/>
              <w:ind w:left="360" w:right="113"/>
              <w:jc w:val="left"/>
              <w:rPr>
                <w:rFonts w:ascii="Verdana" w:hAnsi="Verdana"/>
                <w:sz w:val="20"/>
              </w:rPr>
            </w:pPr>
            <w:r w:rsidRPr="00B667CE">
              <w:rPr>
                <w:rFonts w:ascii="Verdana" w:hAnsi="Verdana"/>
                <w:sz w:val="20"/>
              </w:rPr>
              <w:lastRenderedPageBreak/>
              <w:t>Criteri per l’assegnazione dell’elaborato finale</w:t>
            </w:r>
          </w:p>
        </w:tc>
        <w:tc>
          <w:tcPr>
            <w:tcW w:w="3218" w:type="pct"/>
            <w:vAlign w:val="center"/>
          </w:tcPr>
          <w:p w14:paraId="64970E38" w14:textId="77777777" w:rsidR="007261E4" w:rsidRPr="00B667CE" w:rsidRDefault="007261E4" w:rsidP="007261E4">
            <w:pPr>
              <w:rPr>
                <w:rFonts w:ascii="Verdana" w:hAnsi="Verdana"/>
                <w:sz w:val="20"/>
                <w:szCs w:val="20"/>
              </w:rPr>
            </w:pPr>
          </w:p>
        </w:tc>
      </w:tr>
      <w:tr w:rsidR="007261E4" w:rsidRPr="00B667CE" w14:paraId="717E381A" w14:textId="77777777" w:rsidTr="000528F4">
        <w:trPr>
          <w:trHeight w:val="839"/>
        </w:trPr>
        <w:tc>
          <w:tcPr>
            <w:tcW w:w="1782" w:type="pct"/>
            <w:vAlign w:val="center"/>
          </w:tcPr>
          <w:p w14:paraId="0DACC132" w14:textId="77777777" w:rsidR="007261E4" w:rsidRPr="00B667CE" w:rsidRDefault="007261E4" w:rsidP="007261E4">
            <w:pPr>
              <w:pStyle w:val="Titolo"/>
              <w:numPr>
                <w:ilvl w:val="0"/>
                <w:numId w:val="1"/>
              </w:numPr>
              <w:tabs>
                <w:tab w:val="clear" w:pos="720"/>
                <w:tab w:val="num" w:pos="360"/>
              </w:tabs>
              <w:spacing w:before="120" w:after="120"/>
              <w:ind w:left="360" w:right="113"/>
              <w:jc w:val="left"/>
              <w:rPr>
                <w:rFonts w:ascii="Verdana" w:hAnsi="Verdana"/>
                <w:i/>
                <w:sz w:val="20"/>
              </w:rPr>
            </w:pPr>
            <w:r w:rsidRPr="00B667CE">
              <w:rPr>
                <w:rFonts w:ascii="Verdana" w:hAnsi="Verdana"/>
                <w:sz w:val="20"/>
              </w:rPr>
              <w:t xml:space="preserve">Risultati di apprendimento attesi </w:t>
            </w:r>
            <w:r w:rsidRPr="00B667CE">
              <w:rPr>
                <w:rFonts w:ascii="Verdana" w:hAnsi="Verdana"/>
                <w:b w:val="0"/>
                <w:sz w:val="20"/>
              </w:rPr>
              <w:t>(secondo i descrittori di Dublino)</w:t>
            </w:r>
            <w:r w:rsidRPr="00B667CE">
              <w:rPr>
                <w:rFonts w:ascii="Verdana" w:hAnsi="Verdana"/>
                <w:sz w:val="20"/>
              </w:rPr>
              <w:t>:</w:t>
            </w:r>
          </w:p>
          <w:p w14:paraId="377C4619" w14:textId="77777777" w:rsidR="007261E4" w:rsidRPr="00B667CE" w:rsidRDefault="007261E4" w:rsidP="007261E4">
            <w:pPr>
              <w:pStyle w:val="Titolo"/>
              <w:spacing w:before="120" w:after="120"/>
              <w:ind w:left="360" w:right="113"/>
              <w:jc w:val="left"/>
              <w:rPr>
                <w:rFonts w:ascii="Verdana" w:hAnsi="Verdana"/>
                <w:i/>
                <w:sz w:val="20"/>
              </w:rPr>
            </w:pPr>
            <w:r w:rsidRPr="00B667CE">
              <w:rPr>
                <w:rFonts w:ascii="Verdana" w:hAnsi="Verdana"/>
                <w:i/>
                <w:sz w:val="20"/>
              </w:rPr>
              <w:t>Conoscenza e capacità di comprensione</w:t>
            </w:r>
          </w:p>
        </w:tc>
        <w:tc>
          <w:tcPr>
            <w:tcW w:w="3218" w:type="pct"/>
            <w:vAlign w:val="center"/>
          </w:tcPr>
          <w:p w14:paraId="359A09FE" w14:textId="4D2283CD" w:rsidR="007261E4" w:rsidRPr="00B667CE" w:rsidRDefault="003B6D79" w:rsidP="007261E4">
            <w:pPr>
              <w:rPr>
                <w:rFonts w:ascii="Verdana" w:hAnsi="Verdana"/>
                <w:sz w:val="20"/>
                <w:szCs w:val="20"/>
              </w:rPr>
            </w:pPr>
            <w:r w:rsidRPr="00F375C7">
              <w:rPr>
                <w:color w:val="555555"/>
                <w:sz w:val="20"/>
                <w:szCs w:val="20"/>
              </w:rPr>
              <w:t xml:space="preserve">Dimostrare di conoscere e di comprendere le problematiche relative alla pedagogia </w:t>
            </w:r>
            <w:r>
              <w:rPr>
                <w:color w:val="555555"/>
                <w:sz w:val="20"/>
                <w:szCs w:val="20"/>
              </w:rPr>
              <w:t>generale</w:t>
            </w:r>
            <w:r w:rsidRPr="00F375C7">
              <w:rPr>
                <w:color w:val="555555"/>
                <w:sz w:val="20"/>
                <w:szCs w:val="20"/>
              </w:rPr>
              <w:t xml:space="preserve"> </w:t>
            </w:r>
            <w:r>
              <w:rPr>
                <w:color w:val="555555"/>
                <w:sz w:val="20"/>
                <w:szCs w:val="20"/>
              </w:rPr>
              <w:t>e sociale  in rapporto ai bisogni educativi delle società contemporanee</w:t>
            </w:r>
          </w:p>
        </w:tc>
      </w:tr>
      <w:tr w:rsidR="007261E4" w:rsidRPr="00B667CE" w14:paraId="2F5F3870" w14:textId="77777777" w:rsidTr="000528F4">
        <w:trPr>
          <w:trHeight w:val="839"/>
        </w:trPr>
        <w:tc>
          <w:tcPr>
            <w:tcW w:w="1782" w:type="pct"/>
            <w:vAlign w:val="center"/>
          </w:tcPr>
          <w:p w14:paraId="17F43227" w14:textId="77777777" w:rsidR="00F202E2" w:rsidRDefault="007261E4" w:rsidP="00F202E2">
            <w:pPr>
              <w:pStyle w:val="Titolo"/>
              <w:numPr>
                <w:ilvl w:val="0"/>
                <w:numId w:val="1"/>
              </w:numPr>
              <w:tabs>
                <w:tab w:val="clear" w:pos="720"/>
                <w:tab w:val="num" w:pos="360"/>
              </w:tabs>
              <w:spacing w:before="120" w:after="120"/>
              <w:ind w:left="360" w:right="113"/>
              <w:jc w:val="left"/>
              <w:rPr>
                <w:rFonts w:ascii="Verdana" w:hAnsi="Verdana"/>
                <w:i/>
                <w:sz w:val="20"/>
              </w:rPr>
            </w:pPr>
            <w:r w:rsidRPr="00535E40">
              <w:rPr>
                <w:rFonts w:ascii="Verdana" w:hAnsi="Verdana"/>
                <w:sz w:val="20"/>
              </w:rPr>
              <w:t>Risultati di apprendimento attes</w:t>
            </w:r>
            <w:r w:rsidR="008C38D4" w:rsidRPr="00535E40">
              <w:rPr>
                <w:rFonts w:ascii="Verdana" w:hAnsi="Verdana"/>
                <w:sz w:val="20"/>
              </w:rPr>
              <w:t>i</w:t>
            </w:r>
            <w:r w:rsidRPr="00535E40">
              <w:rPr>
                <w:rFonts w:ascii="Verdana" w:hAnsi="Verdana"/>
                <w:sz w:val="20"/>
              </w:rPr>
              <w:t xml:space="preserve"> </w:t>
            </w:r>
            <w:r w:rsidRPr="00535E40">
              <w:rPr>
                <w:rFonts w:ascii="Verdana" w:hAnsi="Verdana"/>
                <w:b w:val="0"/>
                <w:sz w:val="20"/>
              </w:rPr>
              <w:t>(secondo i descrittori di Dublino)</w:t>
            </w:r>
            <w:r w:rsidRPr="00535E40">
              <w:rPr>
                <w:rFonts w:ascii="Verdana" w:hAnsi="Verdana"/>
                <w:sz w:val="20"/>
              </w:rPr>
              <w:t>:</w:t>
            </w:r>
          </w:p>
          <w:p w14:paraId="035496AD" w14:textId="1C5585A1" w:rsidR="007261E4" w:rsidRPr="00F202E2" w:rsidRDefault="007261E4" w:rsidP="00F202E2">
            <w:pPr>
              <w:pStyle w:val="Titolo"/>
              <w:spacing w:before="120" w:after="120"/>
              <w:ind w:left="360" w:right="113"/>
              <w:jc w:val="left"/>
              <w:rPr>
                <w:rFonts w:ascii="Verdana" w:hAnsi="Verdana"/>
                <w:i/>
                <w:sz w:val="20"/>
              </w:rPr>
            </w:pPr>
            <w:r w:rsidRPr="00F202E2">
              <w:rPr>
                <w:rFonts w:ascii="Verdana" w:hAnsi="Verdana"/>
                <w:i/>
                <w:sz w:val="20"/>
              </w:rPr>
              <w:t>Conoscenza e capacità di comprensione applicate</w:t>
            </w:r>
          </w:p>
        </w:tc>
        <w:tc>
          <w:tcPr>
            <w:tcW w:w="3218" w:type="pct"/>
            <w:vAlign w:val="center"/>
          </w:tcPr>
          <w:p w14:paraId="5F25273D" w14:textId="652AAAEF" w:rsidR="007261E4" w:rsidRPr="00B667CE" w:rsidRDefault="003B6D79" w:rsidP="007261E4">
            <w:pPr>
              <w:rPr>
                <w:rFonts w:ascii="Verdana" w:hAnsi="Verdana"/>
                <w:sz w:val="20"/>
                <w:szCs w:val="20"/>
              </w:rPr>
            </w:pPr>
            <w:r w:rsidRPr="00F375C7">
              <w:rPr>
                <w:color w:val="555555"/>
                <w:sz w:val="20"/>
                <w:szCs w:val="20"/>
              </w:rPr>
              <w:t>Trasferire le conoscenze acquisite in contesti professionali e nel proprio  lavoro dimostrando di possedere competenze adeguate sia per ideare e sostenere argomentazioni che per risolvere problemi nell’ambito della pedagogia sociale, affrontando creativamente i problemi educativi</w:t>
            </w:r>
          </w:p>
        </w:tc>
      </w:tr>
      <w:tr w:rsidR="007261E4" w:rsidRPr="00B667CE" w14:paraId="007B03B5" w14:textId="77777777" w:rsidTr="000528F4">
        <w:trPr>
          <w:trHeight w:val="839"/>
        </w:trPr>
        <w:tc>
          <w:tcPr>
            <w:tcW w:w="1782" w:type="pct"/>
            <w:vAlign w:val="center"/>
          </w:tcPr>
          <w:p w14:paraId="7304F308" w14:textId="09FEC9FE" w:rsidR="007261E4" w:rsidRPr="00535E40" w:rsidRDefault="007261E4" w:rsidP="007261E4">
            <w:pPr>
              <w:pStyle w:val="Titolo"/>
              <w:numPr>
                <w:ilvl w:val="0"/>
                <w:numId w:val="1"/>
              </w:numPr>
              <w:tabs>
                <w:tab w:val="clear" w:pos="720"/>
                <w:tab w:val="num" w:pos="360"/>
              </w:tabs>
              <w:spacing w:before="120" w:after="120"/>
              <w:ind w:left="360" w:right="113"/>
              <w:jc w:val="left"/>
              <w:rPr>
                <w:rFonts w:ascii="Verdana" w:hAnsi="Verdana"/>
                <w:i/>
                <w:sz w:val="20"/>
              </w:rPr>
            </w:pPr>
            <w:r w:rsidRPr="00535E40">
              <w:rPr>
                <w:rFonts w:ascii="Verdana" w:hAnsi="Verdana"/>
                <w:sz w:val="20"/>
              </w:rPr>
              <w:t>Risultati di apprendimento attes</w:t>
            </w:r>
            <w:r w:rsidR="008C38D4" w:rsidRPr="00535E40">
              <w:rPr>
                <w:rFonts w:ascii="Verdana" w:hAnsi="Verdana"/>
                <w:sz w:val="20"/>
              </w:rPr>
              <w:t>i</w:t>
            </w:r>
            <w:r w:rsidRPr="00535E40">
              <w:rPr>
                <w:rFonts w:ascii="Verdana" w:hAnsi="Verdana"/>
                <w:sz w:val="20"/>
              </w:rPr>
              <w:t xml:space="preserve"> </w:t>
            </w:r>
            <w:r w:rsidRPr="00535E40">
              <w:rPr>
                <w:rFonts w:ascii="Verdana" w:hAnsi="Verdana"/>
                <w:b w:val="0"/>
                <w:sz w:val="20"/>
              </w:rPr>
              <w:t>(secondo i descrittori di Dublino)</w:t>
            </w:r>
            <w:r w:rsidRPr="00535E40">
              <w:rPr>
                <w:rFonts w:ascii="Verdana" w:hAnsi="Verdana"/>
                <w:sz w:val="20"/>
              </w:rPr>
              <w:t>:</w:t>
            </w:r>
          </w:p>
          <w:p w14:paraId="1FEC6BA6" w14:textId="77777777" w:rsidR="007261E4" w:rsidRPr="00535E40" w:rsidRDefault="007261E4" w:rsidP="007261E4">
            <w:pPr>
              <w:pStyle w:val="Titolo"/>
              <w:spacing w:before="120" w:after="120"/>
              <w:ind w:left="360" w:right="113"/>
              <w:jc w:val="left"/>
              <w:rPr>
                <w:rFonts w:ascii="Verdana" w:hAnsi="Verdana"/>
                <w:i/>
                <w:sz w:val="20"/>
              </w:rPr>
            </w:pPr>
            <w:r w:rsidRPr="00535E40">
              <w:rPr>
                <w:rFonts w:ascii="Verdana" w:hAnsi="Verdana"/>
                <w:i/>
                <w:sz w:val="20"/>
              </w:rPr>
              <w:t>Autonomia di giudizio</w:t>
            </w:r>
          </w:p>
        </w:tc>
        <w:tc>
          <w:tcPr>
            <w:tcW w:w="3218" w:type="pct"/>
            <w:vAlign w:val="center"/>
          </w:tcPr>
          <w:p w14:paraId="4BEA8EF4" w14:textId="39862E2C" w:rsidR="007261E4" w:rsidRPr="00B667CE" w:rsidRDefault="00E640B4" w:rsidP="007261E4">
            <w:pPr>
              <w:rPr>
                <w:rFonts w:ascii="Verdana" w:hAnsi="Verdana"/>
                <w:sz w:val="20"/>
                <w:szCs w:val="20"/>
              </w:rPr>
            </w:pPr>
            <w:r w:rsidRPr="00F375C7">
              <w:rPr>
                <w:sz w:val="20"/>
                <w:szCs w:val="20"/>
              </w:rPr>
              <w:t>Capacità di interpretare e approfondire dati, tematiche e situazioni lavorative con adeguata autonomia di giudizio</w:t>
            </w:r>
          </w:p>
        </w:tc>
      </w:tr>
      <w:tr w:rsidR="007261E4" w:rsidRPr="00B667CE" w14:paraId="758E992A" w14:textId="77777777" w:rsidTr="000528F4">
        <w:trPr>
          <w:trHeight w:val="839"/>
        </w:trPr>
        <w:tc>
          <w:tcPr>
            <w:tcW w:w="1782" w:type="pct"/>
            <w:vAlign w:val="center"/>
          </w:tcPr>
          <w:p w14:paraId="0A49DACC" w14:textId="71B7EB81" w:rsidR="007261E4" w:rsidRPr="00535E40" w:rsidRDefault="007261E4" w:rsidP="007261E4">
            <w:pPr>
              <w:pStyle w:val="Titolo"/>
              <w:numPr>
                <w:ilvl w:val="0"/>
                <w:numId w:val="1"/>
              </w:numPr>
              <w:tabs>
                <w:tab w:val="clear" w:pos="720"/>
                <w:tab w:val="num" w:pos="360"/>
              </w:tabs>
              <w:spacing w:before="120" w:after="120"/>
              <w:ind w:left="360" w:right="113"/>
              <w:jc w:val="left"/>
              <w:rPr>
                <w:rFonts w:ascii="Verdana" w:hAnsi="Verdana"/>
                <w:i/>
                <w:sz w:val="20"/>
              </w:rPr>
            </w:pPr>
            <w:r w:rsidRPr="00535E40">
              <w:rPr>
                <w:rFonts w:ascii="Verdana" w:hAnsi="Verdana"/>
                <w:sz w:val="20"/>
              </w:rPr>
              <w:t>Risultati di apprendimento attes</w:t>
            </w:r>
            <w:r w:rsidR="008C38D4" w:rsidRPr="00535E40">
              <w:rPr>
                <w:rFonts w:ascii="Verdana" w:hAnsi="Verdana"/>
                <w:sz w:val="20"/>
              </w:rPr>
              <w:t>i</w:t>
            </w:r>
            <w:r w:rsidRPr="00535E40">
              <w:rPr>
                <w:rFonts w:ascii="Verdana" w:hAnsi="Verdana"/>
                <w:sz w:val="20"/>
              </w:rPr>
              <w:t xml:space="preserve"> </w:t>
            </w:r>
            <w:r w:rsidRPr="00535E40">
              <w:rPr>
                <w:rFonts w:ascii="Verdana" w:hAnsi="Verdana"/>
                <w:b w:val="0"/>
                <w:sz w:val="20"/>
              </w:rPr>
              <w:t>(secondo i descrittori di Dublino)</w:t>
            </w:r>
            <w:r w:rsidRPr="00535E40">
              <w:rPr>
                <w:rFonts w:ascii="Verdana" w:hAnsi="Verdana"/>
                <w:sz w:val="20"/>
              </w:rPr>
              <w:t>:</w:t>
            </w:r>
          </w:p>
          <w:p w14:paraId="4E5B85BF" w14:textId="77777777" w:rsidR="007261E4" w:rsidRPr="00535E40" w:rsidRDefault="007261E4" w:rsidP="007261E4">
            <w:pPr>
              <w:pStyle w:val="Titolo"/>
              <w:spacing w:before="120" w:after="120"/>
              <w:ind w:left="360" w:right="113"/>
              <w:jc w:val="left"/>
              <w:rPr>
                <w:rFonts w:ascii="Verdana" w:hAnsi="Verdana"/>
                <w:i/>
                <w:sz w:val="20"/>
              </w:rPr>
            </w:pPr>
            <w:r w:rsidRPr="00535E40">
              <w:rPr>
                <w:rFonts w:ascii="Verdana" w:hAnsi="Verdana"/>
                <w:i/>
                <w:sz w:val="20"/>
              </w:rPr>
              <w:t>Abilità comunicative</w:t>
            </w:r>
          </w:p>
        </w:tc>
        <w:tc>
          <w:tcPr>
            <w:tcW w:w="3218" w:type="pct"/>
            <w:vAlign w:val="center"/>
          </w:tcPr>
          <w:p w14:paraId="2826DA3A" w14:textId="2F940F01" w:rsidR="007261E4" w:rsidRPr="00B667CE" w:rsidRDefault="00E640B4" w:rsidP="007261E4">
            <w:pPr>
              <w:rPr>
                <w:rFonts w:ascii="Verdana" w:hAnsi="Verdana"/>
                <w:sz w:val="20"/>
                <w:szCs w:val="20"/>
              </w:rPr>
            </w:pPr>
            <w:r w:rsidRPr="00F375C7">
              <w:rPr>
                <w:sz w:val="20"/>
                <w:szCs w:val="20"/>
              </w:rPr>
              <w:t>Capacità di comunicare dati, temi e risultati ad esperti del settore ma anche a non esperti</w:t>
            </w:r>
          </w:p>
        </w:tc>
      </w:tr>
      <w:tr w:rsidR="007261E4" w:rsidRPr="00B667CE" w14:paraId="061646AD" w14:textId="77777777" w:rsidTr="000528F4">
        <w:trPr>
          <w:trHeight w:val="839"/>
        </w:trPr>
        <w:tc>
          <w:tcPr>
            <w:tcW w:w="1782" w:type="pct"/>
            <w:vAlign w:val="center"/>
          </w:tcPr>
          <w:p w14:paraId="7A96E600" w14:textId="262266A7" w:rsidR="007261E4" w:rsidRPr="00535E40" w:rsidRDefault="007261E4" w:rsidP="007261E4">
            <w:pPr>
              <w:pStyle w:val="Titolo"/>
              <w:numPr>
                <w:ilvl w:val="0"/>
                <w:numId w:val="1"/>
              </w:numPr>
              <w:tabs>
                <w:tab w:val="clear" w:pos="720"/>
                <w:tab w:val="num" w:pos="360"/>
              </w:tabs>
              <w:spacing w:before="120" w:after="120"/>
              <w:ind w:left="360" w:right="113"/>
              <w:jc w:val="left"/>
              <w:rPr>
                <w:rFonts w:ascii="Verdana" w:hAnsi="Verdana"/>
                <w:i/>
                <w:sz w:val="20"/>
              </w:rPr>
            </w:pPr>
            <w:r w:rsidRPr="00B667CE">
              <w:rPr>
                <w:rFonts w:ascii="Verdana" w:hAnsi="Verdana"/>
                <w:sz w:val="20"/>
              </w:rPr>
              <w:t xml:space="preserve">Risultati di </w:t>
            </w:r>
            <w:r w:rsidRPr="00535E40">
              <w:rPr>
                <w:rFonts w:ascii="Verdana" w:hAnsi="Verdana"/>
                <w:sz w:val="20"/>
              </w:rPr>
              <w:t>apprendimento attes</w:t>
            </w:r>
            <w:r w:rsidR="008C38D4" w:rsidRPr="00535E40">
              <w:rPr>
                <w:rFonts w:ascii="Verdana" w:hAnsi="Verdana"/>
                <w:sz w:val="20"/>
              </w:rPr>
              <w:t>i</w:t>
            </w:r>
            <w:r w:rsidRPr="00535E40">
              <w:rPr>
                <w:rFonts w:ascii="Verdana" w:hAnsi="Verdana"/>
                <w:sz w:val="20"/>
              </w:rPr>
              <w:t xml:space="preserve"> </w:t>
            </w:r>
            <w:r w:rsidRPr="00535E40">
              <w:rPr>
                <w:rFonts w:ascii="Verdana" w:hAnsi="Verdana"/>
                <w:b w:val="0"/>
                <w:sz w:val="20"/>
              </w:rPr>
              <w:t>(secondo i descrittori di Dublino)</w:t>
            </w:r>
            <w:r w:rsidRPr="00535E40">
              <w:rPr>
                <w:rFonts w:ascii="Verdana" w:hAnsi="Verdana"/>
                <w:sz w:val="20"/>
              </w:rPr>
              <w:t>:</w:t>
            </w:r>
          </w:p>
          <w:p w14:paraId="0A02970C" w14:textId="77777777" w:rsidR="007261E4" w:rsidRPr="00B667CE" w:rsidRDefault="007261E4" w:rsidP="007261E4">
            <w:pPr>
              <w:pStyle w:val="Titolo"/>
              <w:spacing w:before="120" w:after="120"/>
              <w:ind w:left="360" w:right="113"/>
              <w:jc w:val="left"/>
              <w:rPr>
                <w:rFonts w:ascii="Verdana" w:hAnsi="Verdana"/>
                <w:i/>
                <w:sz w:val="20"/>
              </w:rPr>
            </w:pPr>
            <w:r w:rsidRPr="00B667CE">
              <w:rPr>
                <w:rFonts w:ascii="Verdana" w:hAnsi="Verdana"/>
                <w:i/>
                <w:sz w:val="20"/>
              </w:rPr>
              <w:t>Capacità di apprendere</w:t>
            </w:r>
          </w:p>
        </w:tc>
        <w:tc>
          <w:tcPr>
            <w:tcW w:w="3218" w:type="pct"/>
            <w:vAlign w:val="center"/>
          </w:tcPr>
          <w:p w14:paraId="20696361" w14:textId="23230E2A" w:rsidR="007261E4" w:rsidRPr="00B667CE" w:rsidRDefault="00E640B4" w:rsidP="007261E4">
            <w:pPr>
              <w:rPr>
                <w:rFonts w:ascii="Verdana" w:hAnsi="Verdana"/>
                <w:sz w:val="20"/>
                <w:szCs w:val="20"/>
              </w:rPr>
            </w:pPr>
            <w:r w:rsidRPr="00F375C7">
              <w:rPr>
                <w:color w:val="555555"/>
                <w:sz w:val="20"/>
                <w:szCs w:val="20"/>
              </w:rPr>
              <w:t>Sviluppare capacità di apprendimento e di autoformazione che sono necessari ad u</w:t>
            </w:r>
            <w:r>
              <w:rPr>
                <w:color w:val="555555"/>
                <w:sz w:val="20"/>
                <w:szCs w:val="20"/>
              </w:rPr>
              <w:t>n</w:t>
            </w:r>
            <w:r w:rsidRPr="00F375C7">
              <w:rPr>
                <w:color w:val="555555"/>
                <w:sz w:val="20"/>
                <w:szCs w:val="20"/>
              </w:rPr>
              <w:t xml:space="preserve"> professionista dell’educazione e della formazione per intraprendere studi successivi con un alto grado di autonomi</w:t>
            </w:r>
          </w:p>
        </w:tc>
      </w:tr>
    </w:tbl>
    <w:p w14:paraId="1FA2046F" w14:textId="77777777" w:rsidR="00AF1FBC" w:rsidRPr="00B47AD2" w:rsidRDefault="00AF1FBC" w:rsidP="00AF1FBC">
      <w:pPr>
        <w:ind w:left="540" w:right="506"/>
        <w:jc w:val="center"/>
        <w:rPr>
          <w:rFonts w:ascii="Baskerville Old Face" w:hAnsi="Baskerville Old Face"/>
          <w:sz w:val="6"/>
          <w:szCs w:val="6"/>
        </w:rPr>
      </w:pPr>
    </w:p>
    <w:p w14:paraId="2590E8E6" w14:textId="77777777" w:rsidR="00AF1FBC" w:rsidRPr="00B47AD2" w:rsidRDefault="00AF1FBC" w:rsidP="00AF1FBC">
      <w:pPr>
        <w:pStyle w:val="Pidipagina"/>
        <w:rPr>
          <w:rFonts w:ascii="Baskerville Old Face" w:hAnsi="Baskerville Old Face"/>
        </w:rPr>
      </w:pPr>
    </w:p>
    <w:p w14:paraId="43437979" w14:textId="77777777" w:rsidR="00AF1FBC" w:rsidRPr="00B47AD2" w:rsidRDefault="00AF1FBC" w:rsidP="00AF1FBC">
      <w:pPr>
        <w:ind w:left="540" w:right="506"/>
        <w:jc w:val="center"/>
        <w:rPr>
          <w:rFonts w:ascii="Baskerville Old Face" w:hAnsi="Baskerville Old Face"/>
          <w:sz w:val="22"/>
          <w:szCs w:val="22"/>
        </w:rPr>
      </w:pPr>
      <w:r w:rsidRPr="00B47AD2">
        <w:rPr>
          <w:rFonts w:ascii="Baskerville Old Face" w:hAnsi="Baskerville Old Face"/>
        </w:rPr>
        <w:tab/>
      </w:r>
    </w:p>
    <w:p w14:paraId="0E980076" w14:textId="77777777" w:rsidR="00AF1FBC" w:rsidRDefault="00AF1FBC"/>
    <w:sectPr w:rsidR="00AF1F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C651D0"/>
    <w:multiLevelType w:val="hybridMultilevel"/>
    <w:tmpl w:val="DCCE5588"/>
    <w:lvl w:ilvl="0" w:tplc="9D4A8C54">
      <w:start w:val="1"/>
      <w:numFmt w:val="decimal"/>
      <w:lvlText w:val="%1."/>
      <w:lvlJc w:val="left"/>
      <w:pPr>
        <w:tabs>
          <w:tab w:val="num" w:pos="720"/>
        </w:tabs>
        <w:ind w:left="720" w:hanging="360"/>
      </w:pPr>
      <w:rPr>
        <w:rFonts w:cs="Times New Roman"/>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FBC"/>
    <w:rsid w:val="0008434B"/>
    <w:rsid w:val="000E2B74"/>
    <w:rsid w:val="001A16B0"/>
    <w:rsid w:val="001A6C66"/>
    <w:rsid w:val="001F4E50"/>
    <w:rsid w:val="00236ADD"/>
    <w:rsid w:val="002C62E3"/>
    <w:rsid w:val="003763B5"/>
    <w:rsid w:val="003B6D79"/>
    <w:rsid w:val="00535E40"/>
    <w:rsid w:val="005C5273"/>
    <w:rsid w:val="00624B64"/>
    <w:rsid w:val="006F3A42"/>
    <w:rsid w:val="007261E4"/>
    <w:rsid w:val="00733CEA"/>
    <w:rsid w:val="007852E6"/>
    <w:rsid w:val="007A39F5"/>
    <w:rsid w:val="007A3B62"/>
    <w:rsid w:val="008119EA"/>
    <w:rsid w:val="008119EB"/>
    <w:rsid w:val="008C38D4"/>
    <w:rsid w:val="008C555B"/>
    <w:rsid w:val="008E7444"/>
    <w:rsid w:val="009879BE"/>
    <w:rsid w:val="009C5140"/>
    <w:rsid w:val="00A35238"/>
    <w:rsid w:val="00AF1FBC"/>
    <w:rsid w:val="00C6153D"/>
    <w:rsid w:val="00C86DC2"/>
    <w:rsid w:val="00D53DFE"/>
    <w:rsid w:val="00D72175"/>
    <w:rsid w:val="00E640B4"/>
    <w:rsid w:val="00EE19AA"/>
    <w:rsid w:val="00F202E2"/>
    <w:rsid w:val="00F40CEA"/>
    <w:rsid w:val="00F623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7AC32"/>
  <w15:chartTrackingRefBased/>
  <w15:docId w15:val="{EC13F7BD-8E8F-4E89-8A32-2294FA23D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F1FB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AF1FBC"/>
    <w:pPr>
      <w:tabs>
        <w:tab w:val="center" w:pos="4819"/>
        <w:tab w:val="right" w:pos="9638"/>
      </w:tabs>
    </w:pPr>
  </w:style>
  <w:style w:type="character" w:customStyle="1" w:styleId="PidipaginaCarattere">
    <w:name w:val="Piè di pagina Carattere"/>
    <w:basedOn w:val="Carpredefinitoparagrafo"/>
    <w:link w:val="Pidipagina"/>
    <w:uiPriority w:val="99"/>
    <w:rsid w:val="00AF1FBC"/>
    <w:rPr>
      <w:rFonts w:ascii="Times New Roman" w:eastAsia="Times New Roman" w:hAnsi="Times New Roman" w:cs="Times New Roman"/>
      <w:sz w:val="24"/>
      <w:szCs w:val="24"/>
      <w:lang w:eastAsia="it-IT"/>
    </w:rPr>
  </w:style>
  <w:style w:type="paragraph" w:styleId="Titolo">
    <w:name w:val="Title"/>
    <w:basedOn w:val="Normale"/>
    <w:link w:val="TitoloCarattere"/>
    <w:uiPriority w:val="99"/>
    <w:qFormat/>
    <w:rsid w:val="00AF1FBC"/>
    <w:pPr>
      <w:jc w:val="center"/>
    </w:pPr>
    <w:rPr>
      <w:b/>
      <w:sz w:val="32"/>
      <w:szCs w:val="20"/>
    </w:rPr>
  </w:style>
  <w:style w:type="character" w:customStyle="1" w:styleId="TitoloCarattere">
    <w:name w:val="Titolo Carattere"/>
    <w:basedOn w:val="Carpredefinitoparagrafo"/>
    <w:link w:val="Titolo"/>
    <w:uiPriority w:val="99"/>
    <w:rsid w:val="00AF1FBC"/>
    <w:rPr>
      <w:rFonts w:ascii="Times New Roman" w:eastAsia="Times New Roman" w:hAnsi="Times New Roman" w:cs="Times New Roman"/>
      <w:b/>
      <w:sz w:val="32"/>
      <w:szCs w:val="20"/>
      <w:lang w:eastAsia="it-IT"/>
    </w:rPr>
  </w:style>
  <w:style w:type="character" w:styleId="Collegamentoipertestuale">
    <w:name w:val="Hyperlink"/>
    <w:uiPriority w:val="99"/>
    <w:rsid w:val="005C527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regni@lums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957</Words>
  <Characters>5456</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De Carlo</dc:creator>
  <cp:keywords/>
  <dc:description/>
  <cp:lastModifiedBy>LUMSA--Regni</cp:lastModifiedBy>
  <cp:revision>6</cp:revision>
  <dcterms:created xsi:type="dcterms:W3CDTF">2022-05-26T07:17:00Z</dcterms:created>
  <dcterms:modified xsi:type="dcterms:W3CDTF">2022-05-26T08:13:00Z</dcterms:modified>
</cp:coreProperties>
</file>