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9FE8" w14:textId="77B3D6F7" w:rsidR="007C7BA1" w:rsidRPr="00E96754"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b/>
          <w:i/>
          <w:spacing w:val="-2"/>
          <w:sz w:val="26"/>
          <w:lang w:val="en-US"/>
        </w:rPr>
      </w:pPr>
      <w:r w:rsidRPr="00E96754">
        <w:rPr>
          <w:rFonts w:ascii="Times New Roman" w:hAnsi="Times New Roman"/>
          <w:b/>
          <w:spacing w:val="-2"/>
          <w:sz w:val="26"/>
          <w:lang w:val="en-US"/>
        </w:rPr>
        <w:t xml:space="preserve">A proposito di distribuzioni alimentari e </w:t>
      </w:r>
      <w:r w:rsidRPr="00E96754">
        <w:rPr>
          <w:rFonts w:ascii="Times New Roman" w:hAnsi="Times New Roman"/>
          <w:b/>
          <w:i/>
          <w:spacing w:val="-2"/>
          <w:sz w:val="26"/>
          <w:lang w:val="en-US"/>
        </w:rPr>
        <w:t>disciplina Romana</w:t>
      </w:r>
      <w:r w:rsidR="00FF4B44" w:rsidRPr="00E96754">
        <w:rPr>
          <w:rFonts w:ascii="Times New Roman" w:hAnsi="Times New Roman"/>
          <w:b/>
          <w:i/>
          <w:spacing w:val="-2"/>
          <w:sz w:val="26"/>
          <w:lang w:val="en-US"/>
        </w:rPr>
        <w:t xml:space="preserve"> (in ricordo di Nino Ruscitti)</w:t>
      </w:r>
    </w:p>
    <w:p w14:paraId="494AB93E" w14:textId="77777777" w:rsidR="00867658" w:rsidRDefault="00867658"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2"/>
          <w:sz w:val="26"/>
          <w:lang w:val="en-US"/>
        </w:rPr>
      </w:pPr>
      <w:bookmarkStart w:id="0" w:name="_GoBack"/>
      <w:bookmarkEnd w:id="0"/>
    </w:p>
    <w:p w14:paraId="7D7E840F" w14:textId="0B31270D" w:rsidR="00867658" w:rsidRPr="00867658" w:rsidRDefault="00867658"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lang w:val="en-US"/>
        </w:rPr>
      </w:pPr>
      <w:r w:rsidRPr="00867658">
        <w:rPr>
          <w:rFonts w:ascii="Times New Roman" w:hAnsi="Times New Roman"/>
          <w:i/>
          <w:spacing w:val="-2"/>
          <w:lang w:val="en-US"/>
        </w:rPr>
        <w:t>18 maggio 2020 Nascita di San Giovanni Paolo Magno</w:t>
      </w:r>
    </w:p>
    <w:p w14:paraId="4E8056A1"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p>
    <w:p w14:paraId="2C88460A" w14:textId="77777777" w:rsidR="007C7BA1" w:rsidRPr="00982B85" w:rsidRDefault="007C7BA1" w:rsidP="00DF7BE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2"/>
          <w:sz w:val="24"/>
          <w:szCs w:val="24"/>
          <w:lang w:val="en-US"/>
        </w:rPr>
      </w:pPr>
      <w:r>
        <w:rPr>
          <w:rFonts w:ascii="Times New Roman" w:hAnsi="Times New Roman"/>
          <w:spacing w:val="-2"/>
          <w:sz w:val="26"/>
          <w:lang w:val="en-US"/>
        </w:rPr>
        <w:tab/>
      </w:r>
      <w:r w:rsidRPr="00982B85">
        <w:rPr>
          <w:rFonts w:ascii="Times New Roman" w:hAnsi="Times New Roman"/>
          <w:i/>
          <w:spacing w:val="-2"/>
          <w:sz w:val="24"/>
          <w:szCs w:val="24"/>
          <w:lang w:val="en-US"/>
        </w:rPr>
        <w:t>Un tema assai importante sul quale mi sono soffermata in anni lontani entusiasmando gli studenti che partecipavano alle lezioni teramane e poi a quelle romane</w:t>
      </w:r>
      <w:r w:rsidR="00982B85">
        <w:rPr>
          <w:rFonts w:ascii="Times New Roman" w:hAnsi="Times New Roman"/>
          <w:i/>
          <w:spacing w:val="-2"/>
          <w:sz w:val="24"/>
          <w:szCs w:val="24"/>
          <w:lang w:val="en-US"/>
        </w:rPr>
        <w:t xml:space="preserve"> è</w:t>
      </w:r>
      <w:r w:rsidR="00735EFB" w:rsidRPr="00982B85">
        <w:rPr>
          <w:rFonts w:ascii="Times New Roman" w:hAnsi="Times New Roman"/>
          <w:i/>
          <w:spacing w:val="-2"/>
          <w:sz w:val="24"/>
          <w:szCs w:val="24"/>
          <w:lang w:val="en-US"/>
        </w:rPr>
        <w:t xml:space="preserve"> quello della</w:t>
      </w:r>
      <w:r w:rsidRPr="00982B85">
        <w:rPr>
          <w:rFonts w:ascii="Times New Roman" w:hAnsi="Times New Roman"/>
          <w:i/>
          <w:spacing w:val="-2"/>
          <w:sz w:val="24"/>
          <w:szCs w:val="24"/>
          <w:lang w:val="en-US"/>
        </w:rPr>
        <w:t xml:space="preserve"> disciplina Romana, ho assegnato anche tesine di approfondimento, tesi di laurea e di dottorato.</w:t>
      </w:r>
      <w:r w:rsidR="0071491E">
        <w:rPr>
          <w:rFonts w:ascii="Times New Roman" w:hAnsi="Times New Roman"/>
          <w:i/>
          <w:spacing w:val="-2"/>
          <w:sz w:val="24"/>
          <w:szCs w:val="24"/>
          <w:lang w:val="en-US"/>
        </w:rPr>
        <w:t xml:space="preserve"> É un tema importante</w:t>
      </w:r>
      <w:r w:rsidR="00DF7BE2">
        <w:rPr>
          <w:rFonts w:ascii="Times New Roman" w:hAnsi="Times New Roman"/>
          <w:i/>
          <w:spacing w:val="-2"/>
          <w:sz w:val="24"/>
          <w:szCs w:val="24"/>
          <w:lang w:val="en-US"/>
        </w:rPr>
        <w:t xml:space="preserve">, stimolata anche dal prof. Catalano che mi sollecitava </w:t>
      </w:r>
      <w:r w:rsidR="0071491E">
        <w:rPr>
          <w:rFonts w:ascii="Times New Roman" w:hAnsi="Times New Roman"/>
          <w:i/>
          <w:spacing w:val="-2"/>
          <w:sz w:val="24"/>
          <w:szCs w:val="24"/>
          <w:lang w:val="en-US"/>
        </w:rPr>
        <w:t>a</w:t>
      </w:r>
      <w:r w:rsidR="00DF7BE2">
        <w:rPr>
          <w:rFonts w:ascii="Times New Roman" w:hAnsi="Times New Roman"/>
          <w:i/>
          <w:spacing w:val="-2"/>
          <w:sz w:val="24"/>
          <w:szCs w:val="24"/>
          <w:lang w:val="en-US"/>
        </w:rPr>
        <w:t>d</w:t>
      </w:r>
      <w:r w:rsidR="0071491E">
        <w:rPr>
          <w:rFonts w:ascii="Times New Roman" w:hAnsi="Times New Roman"/>
          <w:i/>
          <w:spacing w:val="-2"/>
          <w:sz w:val="24"/>
          <w:szCs w:val="24"/>
          <w:lang w:val="en-US"/>
        </w:rPr>
        <w:t xml:space="preserve"> approfondir</w:t>
      </w:r>
      <w:r w:rsidR="00DF7BE2">
        <w:rPr>
          <w:rFonts w:ascii="Times New Roman" w:hAnsi="Times New Roman"/>
          <w:i/>
          <w:spacing w:val="-2"/>
          <w:sz w:val="24"/>
          <w:szCs w:val="24"/>
          <w:lang w:val="en-US"/>
        </w:rPr>
        <w:t>lo</w:t>
      </w:r>
      <w:r w:rsidR="0071491E">
        <w:rPr>
          <w:rFonts w:ascii="Times New Roman" w:hAnsi="Times New Roman"/>
          <w:i/>
          <w:spacing w:val="-2"/>
          <w:sz w:val="24"/>
          <w:szCs w:val="24"/>
          <w:lang w:val="en-US"/>
        </w:rPr>
        <w:t xml:space="preserve"> </w:t>
      </w:r>
      <w:r w:rsidR="00DF7BE2">
        <w:rPr>
          <w:rFonts w:ascii="Times New Roman" w:hAnsi="Times New Roman"/>
          <w:i/>
          <w:spacing w:val="-2"/>
          <w:sz w:val="24"/>
          <w:szCs w:val="24"/>
          <w:lang w:val="en-US"/>
        </w:rPr>
        <w:t>proprio perchè</w:t>
      </w:r>
      <w:r w:rsidR="0071491E">
        <w:rPr>
          <w:rFonts w:ascii="Times New Roman" w:hAnsi="Times New Roman"/>
          <w:i/>
          <w:spacing w:val="-2"/>
          <w:sz w:val="24"/>
          <w:szCs w:val="24"/>
          <w:lang w:val="en-US"/>
        </w:rPr>
        <w:t xml:space="preserve"> ha diverse implicazioni giuridiche.</w:t>
      </w:r>
    </w:p>
    <w:p w14:paraId="02F3C886" w14:textId="77777777" w:rsidR="00391962" w:rsidRPr="00982B85" w:rsidRDefault="007C7BA1" w:rsidP="00DF7BE2">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2"/>
          <w:sz w:val="24"/>
          <w:szCs w:val="24"/>
          <w:lang w:val="en-US"/>
        </w:rPr>
      </w:pPr>
      <w:r w:rsidRPr="00982B85">
        <w:rPr>
          <w:rFonts w:ascii="Times New Roman" w:hAnsi="Times New Roman"/>
          <w:i/>
          <w:spacing w:val="-2"/>
          <w:sz w:val="24"/>
          <w:szCs w:val="24"/>
          <w:lang w:val="en-US"/>
        </w:rPr>
        <w:t xml:space="preserve">A chiusura del corso mi piace affrontare questo tema </w:t>
      </w:r>
      <w:r w:rsidRPr="00982B85">
        <w:rPr>
          <w:rStyle w:val="Rimandonotaapidipagina"/>
          <w:rFonts w:ascii="Times New Roman" w:hAnsi="Times New Roman"/>
          <w:i/>
          <w:spacing w:val="-2"/>
          <w:sz w:val="24"/>
          <w:szCs w:val="24"/>
          <w:lang w:val="en-US"/>
        </w:rPr>
        <w:footnoteReference w:id="1"/>
      </w:r>
      <w:r w:rsidRPr="00982B85">
        <w:rPr>
          <w:rFonts w:ascii="Times New Roman" w:hAnsi="Times New Roman"/>
          <w:i/>
          <w:spacing w:val="-2"/>
          <w:sz w:val="24"/>
          <w:szCs w:val="24"/>
          <w:lang w:val="en-US"/>
        </w:rPr>
        <w:t xml:space="preserve"> </w:t>
      </w:r>
      <w:r w:rsidR="00735EFB" w:rsidRPr="00982B85">
        <w:rPr>
          <w:rFonts w:ascii="Times New Roman" w:hAnsi="Times New Roman"/>
          <w:i/>
          <w:spacing w:val="-2"/>
          <w:sz w:val="24"/>
          <w:szCs w:val="24"/>
          <w:lang w:val="en-US"/>
        </w:rPr>
        <w:t>ricordando un antico allievo, mio studente prima e poi mio laureato nell’Università di Teramo, quindi mio collaboratore, nominato cultore della materia anche alla Lumsa, a me assai caro</w:t>
      </w:r>
      <w:r w:rsidR="0071491E">
        <w:rPr>
          <w:rFonts w:ascii="Times New Roman" w:hAnsi="Times New Roman"/>
          <w:i/>
          <w:spacing w:val="-2"/>
          <w:sz w:val="24"/>
          <w:szCs w:val="24"/>
          <w:lang w:val="en-US"/>
        </w:rPr>
        <w:t>: Nino Ruscitti, originario di Sulmona patria del grande giurista Giuseppe Capograssi.</w:t>
      </w:r>
      <w:r w:rsidR="00391962" w:rsidRPr="00982B85">
        <w:rPr>
          <w:rFonts w:ascii="Times New Roman" w:hAnsi="Times New Roman"/>
          <w:i/>
          <w:spacing w:val="-2"/>
          <w:sz w:val="24"/>
          <w:szCs w:val="24"/>
          <w:lang w:val="en-US"/>
        </w:rPr>
        <w:t xml:space="preserve"> </w:t>
      </w:r>
    </w:p>
    <w:p w14:paraId="5D607CD1" w14:textId="4B03FC73" w:rsidR="00391962" w:rsidRPr="00DF7BE2" w:rsidRDefault="00440699" w:rsidP="00DF7BE2">
      <w:pPr>
        <w:jc w:val="both"/>
        <w:rPr>
          <w:sz w:val="24"/>
        </w:rPr>
      </w:pPr>
      <w:r>
        <w:rPr>
          <w:rFonts w:ascii="Times New Roman" w:hAnsi="Times New Roman"/>
          <w:i/>
          <w:spacing w:val="-2"/>
          <w:sz w:val="24"/>
          <w:szCs w:val="24"/>
          <w:lang w:val="en-US"/>
        </w:rPr>
        <w:t>Aveva vinto alcune</w:t>
      </w:r>
      <w:r w:rsidR="00391962" w:rsidRPr="00982B85">
        <w:rPr>
          <w:rFonts w:ascii="Times New Roman" w:hAnsi="Times New Roman"/>
          <w:i/>
          <w:spacing w:val="-2"/>
          <w:sz w:val="24"/>
          <w:szCs w:val="24"/>
          <w:lang w:val="en-US"/>
        </w:rPr>
        <w:t xml:space="preserve"> borse di studio e poi anche un dottorato di ricerca. La tesi di laurea che aveva svolto con grande passione e competenza era proprio sulla disciplina Romana, gli chiesi quindi d</w:t>
      </w:r>
      <w:r w:rsidR="00391962" w:rsidRPr="00DF7BE2">
        <w:rPr>
          <w:rFonts w:ascii="Times New Roman" w:hAnsi="Times New Roman"/>
          <w:i/>
          <w:spacing w:val="-2"/>
          <w:sz w:val="24"/>
          <w:szCs w:val="24"/>
          <w:lang w:val="en-US"/>
        </w:rPr>
        <w:t xml:space="preserve">i continuare la ricerca e di svilupparla </w:t>
      </w:r>
      <w:r w:rsidR="00876295">
        <w:rPr>
          <w:rFonts w:ascii="Times New Roman" w:hAnsi="Times New Roman"/>
          <w:i/>
          <w:spacing w:val="-2"/>
          <w:sz w:val="24"/>
          <w:szCs w:val="24"/>
          <w:lang w:val="en-US"/>
        </w:rPr>
        <w:t xml:space="preserve">approfondendola </w:t>
      </w:r>
      <w:r w:rsidR="00391962" w:rsidRPr="00DF7BE2">
        <w:rPr>
          <w:rFonts w:ascii="Times New Roman" w:hAnsi="Times New Roman"/>
          <w:i/>
          <w:spacing w:val="-2"/>
          <w:sz w:val="24"/>
          <w:szCs w:val="24"/>
          <w:lang w:val="en-US"/>
        </w:rPr>
        <w:t>nella tesi di dottorato</w:t>
      </w:r>
      <w:r w:rsidR="00876295">
        <w:rPr>
          <w:rFonts w:ascii="Times New Roman" w:hAnsi="Times New Roman"/>
          <w:i/>
          <w:spacing w:val="-2"/>
          <w:sz w:val="24"/>
          <w:szCs w:val="24"/>
          <w:lang w:val="en-US"/>
        </w:rPr>
        <w:t>. Dottorato che aveva vinto</w:t>
      </w:r>
      <w:r w:rsidR="00982B85" w:rsidRPr="00DF7BE2">
        <w:rPr>
          <w:rFonts w:ascii="Times New Roman" w:hAnsi="Times New Roman"/>
          <w:i/>
          <w:spacing w:val="-2"/>
          <w:sz w:val="24"/>
          <w:szCs w:val="24"/>
          <w:lang w:val="en-US"/>
        </w:rPr>
        <w:t xml:space="preserve"> n</w:t>
      </w:r>
      <w:r w:rsidR="00876295">
        <w:rPr>
          <w:rFonts w:ascii="Times New Roman" w:hAnsi="Times New Roman"/>
          <w:i/>
          <w:spacing w:val="-2"/>
          <w:sz w:val="24"/>
          <w:szCs w:val="24"/>
          <w:lang w:val="en-US"/>
        </w:rPr>
        <w:t xml:space="preserve">elle discipline romanistiche </w:t>
      </w:r>
      <w:r w:rsidR="00982B85" w:rsidRPr="00DF7BE2">
        <w:rPr>
          <w:rFonts w:ascii="Times New Roman" w:hAnsi="Times New Roman"/>
          <w:i/>
          <w:spacing w:val="-2"/>
          <w:sz w:val="24"/>
          <w:szCs w:val="24"/>
          <w:lang w:val="en-US"/>
        </w:rPr>
        <w:t xml:space="preserve">nell’Università </w:t>
      </w:r>
      <w:r w:rsidR="001873AB" w:rsidRPr="00DF7BE2">
        <w:rPr>
          <w:rFonts w:ascii="Times New Roman" w:hAnsi="Times New Roman"/>
          <w:i/>
          <w:spacing w:val="-2"/>
          <w:sz w:val="24"/>
          <w:szCs w:val="24"/>
          <w:lang w:val="en-US"/>
        </w:rPr>
        <w:t xml:space="preserve">degli studi </w:t>
      </w:r>
      <w:r w:rsidR="00982B85" w:rsidRPr="00DF7BE2">
        <w:rPr>
          <w:rFonts w:ascii="Times New Roman" w:hAnsi="Times New Roman"/>
          <w:i/>
          <w:spacing w:val="-2"/>
          <w:sz w:val="24"/>
          <w:szCs w:val="24"/>
          <w:lang w:val="en-US"/>
        </w:rPr>
        <w:t>della Magna Grecia</w:t>
      </w:r>
      <w:r w:rsidR="001873AB" w:rsidRPr="00DF7BE2">
        <w:rPr>
          <w:rFonts w:ascii="Times New Roman" w:hAnsi="Times New Roman"/>
          <w:i/>
          <w:spacing w:val="-2"/>
          <w:sz w:val="24"/>
          <w:szCs w:val="24"/>
          <w:lang w:val="en-US"/>
        </w:rPr>
        <w:t xml:space="preserve"> </w:t>
      </w:r>
      <w:r w:rsidR="001873AB" w:rsidRPr="00DF7BE2">
        <w:rPr>
          <w:rFonts w:ascii="Times New Roman" w:hAnsi="Times New Roman"/>
          <w:sz w:val="24"/>
        </w:rPr>
        <w:t>– Catanzaro</w:t>
      </w:r>
      <w:r>
        <w:rPr>
          <w:rFonts w:ascii="Times New Roman" w:hAnsi="Times New Roman"/>
          <w:sz w:val="24"/>
        </w:rPr>
        <w:t xml:space="preserve"> </w:t>
      </w:r>
      <w:r w:rsidR="00DF7BE2" w:rsidRPr="00DF7BE2">
        <w:rPr>
          <w:rFonts w:ascii="Times New Roman" w:hAnsi="Times New Roman"/>
          <w:sz w:val="24"/>
        </w:rPr>
        <w:t>(XVI ciclo)</w:t>
      </w:r>
      <w:r w:rsidR="00FF4B44">
        <w:rPr>
          <w:rFonts w:ascii="Times New Roman" w:hAnsi="Times New Roman"/>
          <w:sz w:val="24"/>
        </w:rPr>
        <w:t xml:space="preserve"> </w:t>
      </w:r>
      <w:r w:rsidR="00DF7BE2" w:rsidRPr="00DF7BE2">
        <w:rPr>
          <w:rFonts w:ascii="Times New Roman" w:hAnsi="Times New Roman"/>
          <w:i/>
          <w:spacing w:val="-2"/>
          <w:sz w:val="24"/>
          <w:szCs w:val="24"/>
          <w:lang w:val="en-US"/>
        </w:rPr>
        <w:t xml:space="preserve">e gli </w:t>
      </w:r>
      <w:r w:rsidR="00982B85" w:rsidRPr="00DF7BE2">
        <w:rPr>
          <w:rFonts w:ascii="Times New Roman" w:hAnsi="Times New Roman"/>
          <w:i/>
          <w:spacing w:val="-2"/>
          <w:sz w:val="24"/>
          <w:szCs w:val="24"/>
          <w:lang w:val="en-US"/>
        </w:rPr>
        <w:t>fu assegnato</w:t>
      </w:r>
      <w:r w:rsidR="00FF4B44">
        <w:rPr>
          <w:rFonts w:ascii="Times New Roman" w:hAnsi="Times New Roman"/>
          <w:i/>
          <w:spacing w:val="-2"/>
          <w:sz w:val="24"/>
          <w:szCs w:val="24"/>
          <w:lang w:val="en-US"/>
        </w:rPr>
        <w:t xml:space="preserve"> come tutore</w:t>
      </w:r>
      <w:r w:rsidR="00982B85" w:rsidRPr="00DF7BE2">
        <w:rPr>
          <w:rFonts w:ascii="Times New Roman" w:hAnsi="Times New Roman"/>
          <w:i/>
          <w:spacing w:val="-2"/>
          <w:sz w:val="24"/>
          <w:szCs w:val="24"/>
          <w:lang w:val="en-US"/>
        </w:rPr>
        <w:t xml:space="preserve"> il prof. Giorgio Barone Adesi. </w:t>
      </w:r>
    </w:p>
    <w:p w14:paraId="59A14A59" w14:textId="4A28085C" w:rsidR="00982B85" w:rsidRPr="00982B85" w:rsidRDefault="00982B85" w:rsidP="00DF7BE2">
      <w:pPr>
        <w:jc w:val="both"/>
        <w:rPr>
          <w:rFonts w:ascii="Times New Roman" w:hAnsi="Times New Roman"/>
          <w:i/>
          <w:sz w:val="24"/>
          <w:szCs w:val="24"/>
        </w:rPr>
      </w:pPr>
      <w:r w:rsidRPr="00982B85">
        <w:rPr>
          <w:rFonts w:ascii="Times New Roman" w:hAnsi="Times New Roman"/>
          <w:i/>
          <w:sz w:val="24"/>
          <w:szCs w:val="24"/>
        </w:rPr>
        <w:t>Lo ricordo</w:t>
      </w:r>
      <w:r w:rsidR="00440699">
        <w:rPr>
          <w:rFonts w:ascii="Times New Roman" w:hAnsi="Times New Roman"/>
          <w:i/>
          <w:sz w:val="24"/>
          <w:szCs w:val="24"/>
        </w:rPr>
        <w:t xml:space="preserve"> </w:t>
      </w:r>
      <w:r w:rsidRPr="00982B85">
        <w:rPr>
          <w:rFonts w:ascii="Times New Roman" w:hAnsi="Times New Roman"/>
          <w:i/>
          <w:sz w:val="24"/>
          <w:szCs w:val="24"/>
        </w:rPr>
        <w:t xml:space="preserve">sempre serio, gentile, preparato, elegante e affabile con gli studenti. </w:t>
      </w:r>
    </w:p>
    <w:p w14:paraId="1BAE22CF" w14:textId="0B9423F5" w:rsidR="00982B85" w:rsidRDefault="00982B85" w:rsidP="00DF7BE2">
      <w:pPr>
        <w:jc w:val="both"/>
        <w:rPr>
          <w:rFonts w:ascii="Times New Roman" w:hAnsi="Times New Roman"/>
          <w:i/>
          <w:sz w:val="24"/>
          <w:szCs w:val="24"/>
        </w:rPr>
      </w:pPr>
      <w:r w:rsidRPr="00982B85">
        <w:rPr>
          <w:rFonts w:ascii="Times New Roman" w:hAnsi="Times New Roman"/>
          <w:i/>
          <w:sz w:val="24"/>
          <w:szCs w:val="24"/>
        </w:rPr>
        <w:t xml:space="preserve">Poi cominciò a fare la professione </w:t>
      </w:r>
      <w:r w:rsidR="00440699">
        <w:rPr>
          <w:rFonts w:ascii="Times New Roman" w:hAnsi="Times New Roman"/>
          <w:i/>
          <w:sz w:val="24"/>
          <w:szCs w:val="24"/>
        </w:rPr>
        <w:t xml:space="preserve">di avvocato </w:t>
      </w:r>
      <w:r w:rsidRPr="00982B85">
        <w:rPr>
          <w:rFonts w:ascii="Times New Roman" w:hAnsi="Times New Roman"/>
          <w:i/>
          <w:sz w:val="24"/>
          <w:szCs w:val="24"/>
        </w:rPr>
        <w:t>e fu sempre più coinvolto e appassionato da questa e proprio per il rigore e il timore di non fare tutto perfettamente preferì l'attività forense mettendo da parte la ricerca universitaria che aveva svolto n</w:t>
      </w:r>
      <w:r w:rsidR="00E62590">
        <w:rPr>
          <w:rFonts w:ascii="Times New Roman" w:hAnsi="Times New Roman"/>
          <w:i/>
          <w:sz w:val="24"/>
          <w:szCs w:val="24"/>
        </w:rPr>
        <w:t>egli anni con grande competenza.</w:t>
      </w:r>
      <w:r>
        <w:rPr>
          <w:rFonts w:ascii="Times New Roman" w:hAnsi="Times New Roman"/>
          <w:i/>
          <w:sz w:val="24"/>
          <w:szCs w:val="24"/>
        </w:rPr>
        <w:t xml:space="preserve"> </w:t>
      </w:r>
    </w:p>
    <w:p w14:paraId="027A16F3" w14:textId="77777777" w:rsidR="00982B85" w:rsidRDefault="00982B85" w:rsidP="00DF7BE2">
      <w:pPr>
        <w:jc w:val="both"/>
        <w:rPr>
          <w:rFonts w:ascii="Times New Roman" w:hAnsi="Times New Roman"/>
          <w:i/>
          <w:sz w:val="24"/>
          <w:szCs w:val="24"/>
        </w:rPr>
      </w:pPr>
      <w:r>
        <w:rPr>
          <w:rFonts w:ascii="Times New Roman" w:hAnsi="Times New Roman"/>
          <w:i/>
          <w:sz w:val="24"/>
          <w:szCs w:val="24"/>
        </w:rPr>
        <w:t>Dal tono che sto usando avete capito che Nino è con noi nella Comunione dei Santi (cfr. nel volume Cittadini popoli e comunione ‘Communio santorum’) ma purtroppo ci ha lasciato.</w:t>
      </w:r>
    </w:p>
    <w:p w14:paraId="20CF2126" w14:textId="477814AB" w:rsidR="0071491E" w:rsidRDefault="00982B85" w:rsidP="00DF7BE2">
      <w:pPr>
        <w:jc w:val="both"/>
        <w:rPr>
          <w:rFonts w:ascii="Times New Roman" w:hAnsi="Times New Roman"/>
          <w:i/>
          <w:sz w:val="24"/>
          <w:szCs w:val="24"/>
        </w:rPr>
      </w:pPr>
      <w:r>
        <w:rPr>
          <w:rFonts w:ascii="Times New Roman" w:hAnsi="Times New Roman"/>
          <w:i/>
          <w:sz w:val="24"/>
          <w:szCs w:val="24"/>
        </w:rPr>
        <w:t xml:space="preserve">Sul treno tornando da Venezia </w:t>
      </w:r>
      <w:r w:rsidR="00876295">
        <w:rPr>
          <w:rFonts w:ascii="Times New Roman" w:hAnsi="Times New Roman"/>
          <w:i/>
          <w:sz w:val="24"/>
          <w:szCs w:val="24"/>
        </w:rPr>
        <w:t xml:space="preserve">qualche mese fa, </w:t>
      </w:r>
      <w:r>
        <w:rPr>
          <w:rFonts w:ascii="Times New Roman" w:hAnsi="Times New Roman"/>
          <w:i/>
          <w:sz w:val="24"/>
          <w:szCs w:val="24"/>
        </w:rPr>
        <w:t>il 14 febbraio</w:t>
      </w:r>
      <w:r w:rsidR="00876295">
        <w:rPr>
          <w:rFonts w:ascii="Times New Roman" w:hAnsi="Times New Roman"/>
          <w:i/>
          <w:sz w:val="24"/>
          <w:szCs w:val="24"/>
        </w:rPr>
        <w:t xml:space="preserve">, </w:t>
      </w:r>
      <w:r>
        <w:rPr>
          <w:rFonts w:ascii="Times New Roman" w:hAnsi="Times New Roman"/>
          <w:i/>
          <w:sz w:val="24"/>
          <w:szCs w:val="24"/>
        </w:rPr>
        <w:t xml:space="preserve">ho appreso la terribile notizia … una polmonite, diagnosticata come influenza </w:t>
      </w:r>
      <w:r w:rsidR="0071491E">
        <w:rPr>
          <w:rFonts w:ascii="Times New Roman" w:hAnsi="Times New Roman"/>
          <w:i/>
          <w:sz w:val="24"/>
          <w:szCs w:val="24"/>
        </w:rPr>
        <w:t>lo aveva sottratto alla famiglia, agli affetti!</w:t>
      </w:r>
      <w:r w:rsidR="00DF7BE2">
        <w:rPr>
          <w:rFonts w:ascii="Times New Roman" w:hAnsi="Times New Roman"/>
          <w:i/>
          <w:sz w:val="24"/>
          <w:szCs w:val="24"/>
        </w:rPr>
        <w:t xml:space="preserve"> I familiari mi hanno raccontato che prima di essere intubato continuava a lavorare per i clienti dello studio (</w:t>
      </w:r>
      <w:hyperlink r:id="rId7" w:history="1">
        <w:r w:rsidR="00DF7BE2">
          <w:rPr>
            <w:rStyle w:val="Collegamentoipertestuale"/>
            <w:rFonts w:eastAsiaTheme="majorEastAsia"/>
          </w:rPr>
          <w:t>https://www.ilmattino.it/primopiano/cronaca/ha_influenza_ma_era_polmonite_morto_a_44_anni_avvocato_nino_ruscitti-5050829.html</w:t>
        </w:r>
      </w:hyperlink>
      <w:r w:rsidR="00DF7BE2">
        <w:rPr>
          <w:rFonts w:ascii="Times New Roman" w:hAnsi="Times New Roman"/>
          <w:i/>
          <w:sz w:val="24"/>
          <w:szCs w:val="24"/>
        </w:rPr>
        <w:t>)</w:t>
      </w:r>
    </w:p>
    <w:p w14:paraId="4537837A" w14:textId="4E677F5C" w:rsidR="0071491E" w:rsidRDefault="0071491E" w:rsidP="00DF7BE2">
      <w:pPr>
        <w:jc w:val="both"/>
        <w:rPr>
          <w:rFonts w:ascii="Times New Roman" w:hAnsi="Times New Roman"/>
          <w:i/>
          <w:sz w:val="24"/>
          <w:szCs w:val="24"/>
        </w:rPr>
      </w:pPr>
      <w:r>
        <w:rPr>
          <w:rFonts w:ascii="Times New Roman" w:hAnsi="Times New Roman"/>
          <w:i/>
          <w:sz w:val="24"/>
          <w:szCs w:val="24"/>
        </w:rPr>
        <w:t>Mi piacerebbe che l’Università di Teramo</w:t>
      </w:r>
      <w:r w:rsidR="00876295">
        <w:rPr>
          <w:rFonts w:ascii="Times New Roman" w:hAnsi="Times New Roman"/>
          <w:i/>
          <w:sz w:val="24"/>
          <w:szCs w:val="24"/>
        </w:rPr>
        <w:t>,</w:t>
      </w:r>
      <w:r>
        <w:rPr>
          <w:rFonts w:ascii="Times New Roman" w:hAnsi="Times New Roman"/>
          <w:i/>
          <w:sz w:val="24"/>
          <w:szCs w:val="24"/>
        </w:rPr>
        <w:t xml:space="preserve"> dove ha studiato</w:t>
      </w:r>
      <w:r w:rsidR="00876295">
        <w:rPr>
          <w:rFonts w:ascii="Times New Roman" w:hAnsi="Times New Roman"/>
          <w:i/>
          <w:sz w:val="24"/>
          <w:szCs w:val="24"/>
        </w:rPr>
        <w:t>,</w:t>
      </w:r>
      <w:r w:rsidR="001873AB">
        <w:rPr>
          <w:rFonts w:ascii="Times New Roman" w:hAnsi="Times New Roman"/>
          <w:i/>
          <w:sz w:val="24"/>
          <w:szCs w:val="24"/>
        </w:rPr>
        <w:t xml:space="preserve"> organizzasse qualcosa per </w:t>
      </w:r>
      <w:proofErr w:type="gramStart"/>
      <w:r w:rsidR="001873AB">
        <w:rPr>
          <w:rFonts w:ascii="Times New Roman" w:hAnsi="Times New Roman"/>
          <w:i/>
          <w:sz w:val="24"/>
          <w:szCs w:val="24"/>
        </w:rPr>
        <w:t xml:space="preserve">ricordarlo </w:t>
      </w:r>
      <w:r>
        <w:rPr>
          <w:rFonts w:ascii="Times New Roman" w:hAnsi="Times New Roman"/>
          <w:i/>
          <w:sz w:val="24"/>
          <w:szCs w:val="24"/>
        </w:rPr>
        <w:t xml:space="preserve"> e</w:t>
      </w:r>
      <w:proofErr w:type="gramEnd"/>
      <w:r>
        <w:rPr>
          <w:rFonts w:ascii="Times New Roman" w:hAnsi="Times New Roman"/>
          <w:i/>
          <w:sz w:val="24"/>
          <w:szCs w:val="24"/>
        </w:rPr>
        <w:t xml:space="preserve">  perché no l’Università della Magna Grecia gli assegnasse formalmente il titolo di </w:t>
      </w:r>
      <w:r w:rsidR="001873AB">
        <w:rPr>
          <w:rFonts w:ascii="Times New Roman" w:hAnsi="Times New Roman"/>
          <w:i/>
          <w:sz w:val="24"/>
          <w:szCs w:val="24"/>
        </w:rPr>
        <w:t xml:space="preserve">dottore di ricerca, anzi </w:t>
      </w:r>
      <w:r>
        <w:rPr>
          <w:rFonts w:ascii="Times New Roman" w:hAnsi="Times New Roman"/>
          <w:i/>
          <w:sz w:val="24"/>
          <w:szCs w:val="24"/>
        </w:rPr>
        <w:t>mi darò da fare perché ciò possa, in qualche misura, avvenire.</w:t>
      </w:r>
    </w:p>
    <w:p w14:paraId="7DBBB389" w14:textId="77777777" w:rsidR="00982B85" w:rsidRDefault="0071491E" w:rsidP="00DF7BE2">
      <w:pPr>
        <w:jc w:val="both"/>
        <w:rPr>
          <w:rFonts w:ascii="Times New Roman" w:hAnsi="Times New Roman"/>
          <w:i/>
          <w:sz w:val="24"/>
          <w:szCs w:val="24"/>
        </w:rPr>
      </w:pPr>
      <w:r>
        <w:rPr>
          <w:rFonts w:ascii="Times New Roman" w:hAnsi="Times New Roman"/>
          <w:i/>
          <w:sz w:val="24"/>
          <w:szCs w:val="24"/>
        </w:rPr>
        <w:t>I</w:t>
      </w:r>
      <w:r w:rsidR="001873AB">
        <w:rPr>
          <w:rFonts w:ascii="Times New Roman" w:hAnsi="Times New Roman"/>
          <w:i/>
          <w:sz w:val="24"/>
          <w:szCs w:val="24"/>
        </w:rPr>
        <w:t>ntanto io Gli dedico questa lezione, sperando di potere</w:t>
      </w:r>
      <w:r>
        <w:rPr>
          <w:rFonts w:ascii="Times New Roman" w:hAnsi="Times New Roman"/>
          <w:i/>
          <w:sz w:val="24"/>
          <w:szCs w:val="24"/>
        </w:rPr>
        <w:t xml:space="preserve"> il prossimo anno accademico fare una giornata in Suo ricordo alla Lumsa.</w:t>
      </w:r>
      <w:r w:rsidR="00982B85">
        <w:rPr>
          <w:rFonts w:ascii="Times New Roman" w:hAnsi="Times New Roman"/>
          <w:i/>
          <w:sz w:val="24"/>
          <w:szCs w:val="24"/>
        </w:rPr>
        <w:t xml:space="preserve"> </w:t>
      </w:r>
    </w:p>
    <w:p w14:paraId="24E39545" w14:textId="77777777" w:rsidR="00982B85" w:rsidRPr="00982B85" w:rsidRDefault="00982B85" w:rsidP="00982B85">
      <w:pPr>
        <w:rPr>
          <w:rFonts w:ascii="Times New Roman" w:hAnsi="Times New Roman"/>
          <w:i/>
          <w:sz w:val="24"/>
          <w:szCs w:val="24"/>
        </w:rPr>
      </w:pPr>
    </w:p>
    <w:p w14:paraId="49E22D57"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p>
    <w:p w14:paraId="04F24211" w14:textId="77777777" w:rsidR="00DE3358"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 xml:space="preserve"> ….. Già ho evidenziato il nesso tra cittadinanza e dirit</w:t>
      </w:r>
      <w:r>
        <w:rPr>
          <w:rFonts w:ascii="Times New Roman" w:hAnsi="Times New Roman"/>
          <w:spacing w:val="-2"/>
          <w:sz w:val="26"/>
          <w:lang w:val="en-US"/>
        </w:rPr>
        <w:softHyphen/>
        <w:t xml:space="preserve">to al </w:t>
      </w:r>
      <w:r>
        <w:rPr>
          <w:rFonts w:ascii="Times New Roman" w:hAnsi="Times New Roman"/>
          <w:i/>
          <w:spacing w:val="-2"/>
          <w:sz w:val="26"/>
          <w:lang w:val="en-US"/>
        </w:rPr>
        <w:t>frumentum publicum</w:t>
      </w:r>
      <w:r>
        <w:rPr>
          <w:rFonts w:ascii="Times New Roman" w:hAnsi="Times New Roman"/>
          <w:spacing w:val="-2"/>
          <w:sz w:val="26"/>
          <w:lang w:val="en-US"/>
        </w:rPr>
        <w:t xml:space="preserve"> e poi alle distribuzioni di pane (v. </w:t>
      </w:r>
      <w:r>
        <w:rPr>
          <w:rFonts w:ascii="Times New Roman" w:hAnsi="Times New Roman"/>
          <w:i/>
          <w:spacing w:val="-2"/>
          <w:sz w:val="26"/>
          <w:lang w:val="en-US"/>
        </w:rPr>
        <w:t>supra</w:t>
      </w:r>
      <w:r>
        <w:rPr>
          <w:rFonts w:ascii="Times New Roman" w:hAnsi="Times New Roman"/>
          <w:spacing w:val="-2"/>
          <w:sz w:val="26"/>
          <w:lang w:val="en-US"/>
        </w:rPr>
        <w:t xml:space="preserve"> Cap. III, par. 2); in numerosi testi appare, altresì, uno stretto rap</w:t>
      </w:r>
      <w:r>
        <w:rPr>
          <w:rFonts w:ascii="Times New Roman" w:hAnsi="Times New Roman"/>
          <w:spacing w:val="-2"/>
          <w:sz w:val="26"/>
          <w:lang w:val="en-US"/>
        </w:rPr>
        <w:softHyphen/>
        <w:t xml:space="preserve">porto tra il </w:t>
      </w:r>
      <w:r>
        <w:rPr>
          <w:rFonts w:ascii="Times New Roman" w:hAnsi="Times New Roman"/>
          <w:i/>
          <w:spacing w:val="-2"/>
          <w:sz w:val="26"/>
          <w:lang w:val="en-US"/>
        </w:rPr>
        <w:t>populus</w:t>
      </w:r>
      <w:r>
        <w:rPr>
          <w:rFonts w:ascii="Times New Roman" w:hAnsi="Times New Roman"/>
          <w:spacing w:val="-2"/>
          <w:sz w:val="26"/>
          <w:lang w:val="en-US"/>
        </w:rPr>
        <w:t xml:space="preserve"> e il pane</w:t>
      </w:r>
      <w:r>
        <w:rPr>
          <w:rStyle w:val="Rimandonotaapidipagina"/>
          <w:rFonts w:ascii="Times New Roman" w:eastAsiaTheme="majorEastAsia" w:hAnsi="Times New Roman"/>
          <w:spacing w:val="-2"/>
          <w:sz w:val="34"/>
          <w:lang w:val="en-US"/>
        </w:rPr>
        <w:footnoteReference w:id="2"/>
      </w:r>
      <w:r>
        <w:rPr>
          <w:rFonts w:ascii="Times New Roman" w:hAnsi="Times New Roman"/>
          <w:spacing w:val="-2"/>
          <w:sz w:val="34"/>
          <w:lang w:val="en-US"/>
        </w:rPr>
        <w:t>.</w:t>
      </w:r>
      <w:r>
        <w:rPr>
          <w:rFonts w:ascii="Times New Roman" w:hAnsi="Times New Roman"/>
          <w:spacing w:val="-2"/>
          <w:sz w:val="26"/>
          <w:lang w:val="en-US"/>
        </w:rPr>
        <w:t xml:space="preserve"> </w:t>
      </w:r>
    </w:p>
    <w:p w14:paraId="5CDD4963" w14:textId="77777777" w:rsidR="007C7BA1" w:rsidRP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szCs w:val="26"/>
          <w:lang w:val="en-US"/>
        </w:rPr>
      </w:pPr>
      <w:r>
        <w:rPr>
          <w:rFonts w:ascii="Times New Roman" w:hAnsi="Times New Roman"/>
          <w:spacing w:val="-2"/>
          <w:sz w:val="26"/>
          <w:lang w:val="en-US"/>
        </w:rPr>
        <w:t>Tra i testi giuridici ricordiamo l'e</w:t>
      </w:r>
      <w:r>
        <w:rPr>
          <w:rFonts w:ascii="Times New Roman" w:hAnsi="Times New Roman"/>
          <w:spacing w:val="-2"/>
          <w:sz w:val="26"/>
          <w:lang w:val="en-US"/>
        </w:rPr>
        <w:softHyphen/>
        <w:t>ditto di Tarracius Bassus, del 375-376</w:t>
      </w:r>
      <w:r>
        <w:rPr>
          <w:rStyle w:val="Rimandonotaapidipagina"/>
          <w:rFonts w:ascii="Times New Roman" w:eastAsiaTheme="majorEastAsia" w:hAnsi="Times New Roman"/>
          <w:spacing w:val="-2"/>
          <w:sz w:val="34"/>
          <w:lang w:val="en-US"/>
        </w:rPr>
        <w:footnoteReference w:id="3"/>
      </w:r>
      <w:r>
        <w:rPr>
          <w:rFonts w:ascii="Times New Roman" w:hAnsi="Times New Roman"/>
          <w:spacing w:val="-2"/>
          <w:sz w:val="34"/>
          <w:lang w:val="en-US"/>
        </w:rPr>
        <w:t>;</w:t>
      </w:r>
      <w:r>
        <w:rPr>
          <w:rFonts w:ascii="Times New Roman" w:hAnsi="Times New Roman"/>
          <w:spacing w:val="-2"/>
          <w:sz w:val="26"/>
          <w:lang w:val="en-US"/>
        </w:rPr>
        <w:t xml:space="preserve"> in esso sono </w:t>
      </w:r>
      <w:r>
        <w:rPr>
          <w:rFonts w:ascii="Times New Roman" w:hAnsi="Times New Roman"/>
          <w:spacing w:val="-2"/>
          <w:sz w:val="26"/>
          <w:lang w:val="en-US"/>
        </w:rPr>
        <w:lastRenderedPageBreak/>
        <w:t xml:space="preserve">richiamati i </w:t>
      </w:r>
      <w:r>
        <w:rPr>
          <w:rFonts w:ascii="Times New Roman" w:hAnsi="Times New Roman"/>
          <w:i/>
          <w:spacing w:val="-2"/>
          <w:sz w:val="26"/>
          <w:lang w:val="en-US"/>
        </w:rPr>
        <w:t>nomina aere incisa</w:t>
      </w:r>
      <w:r>
        <w:rPr>
          <w:rFonts w:ascii="Times New Roman" w:hAnsi="Times New Roman"/>
          <w:spacing w:val="-2"/>
          <w:sz w:val="26"/>
          <w:lang w:val="en-US"/>
        </w:rPr>
        <w:t xml:space="preserve"> di molti </w:t>
      </w:r>
      <w:r>
        <w:rPr>
          <w:rFonts w:ascii="Times New Roman" w:hAnsi="Times New Roman"/>
          <w:i/>
          <w:spacing w:val="-2"/>
          <w:sz w:val="26"/>
          <w:lang w:val="en-US"/>
        </w:rPr>
        <w:t>tabernari</w:t>
      </w:r>
      <w:r>
        <w:rPr>
          <w:rFonts w:ascii="Times New Roman" w:hAnsi="Times New Roman"/>
          <w:spacing w:val="-2"/>
          <w:sz w:val="26"/>
          <w:lang w:val="en-US"/>
        </w:rPr>
        <w:t>, i quali avevano usurpato (</w:t>
      </w:r>
      <w:r>
        <w:rPr>
          <w:rFonts w:ascii="Times New Roman" w:hAnsi="Times New Roman"/>
          <w:i/>
          <w:spacing w:val="-2"/>
          <w:sz w:val="26"/>
          <w:lang w:val="en-US"/>
        </w:rPr>
        <w:t>vindicare consueverant</w:t>
      </w:r>
      <w:r>
        <w:rPr>
          <w:rFonts w:ascii="Times New Roman" w:hAnsi="Times New Roman"/>
          <w:spacing w:val="-2"/>
          <w:sz w:val="26"/>
          <w:lang w:val="en-US"/>
        </w:rPr>
        <w:t xml:space="preserve">) alcune prerogative riguardanti la </w:t>
      </w:r>
      <w:r>
        <w:rPr>
          <w:rFonts w:ascii="Times New Roman" w:hAnsi="Times New Roman"/>
          <w:i/>
          <w:spacing w:val="-2"/>
          <w:sz w:val="26"/>
          <w:lang w:val="en-US"/>
        </w:rPr>
        <w:t>pecunia spectaculis</w:t>
      </w:r>
      <w:r>
        <w:rPr>
          <w:rFonts w:ascii="Times New Roman" w:hAnsi="Times New Roman"/>
          <w:spacing w:val="-2"/>
          <w:sz w:val="26"/>
          <w:lang w:val="en-US"/>
        </w:rPr>
        <w:t xml:space="preserve"> e il </w:t>
      </w:r>
      <w:r>
        <w:rPr>
          <w:rFonts w:ascii="Times New Roman" w:hAnsi="Times New Roman"/>
          <w:i/>
          <w:spacing w:val="-2"/>
          <w:sz w:val="26"/>
          <w:lang w:val="en-US"/>
        </w:rPr>
        <w:t>panis populi</w:t>
      </w:r>
      <w:r>
        <w:rPr>
          <w:rFonts w:ascii="Times New Roman" w:hAnsi="Times New Roman"/>
          <w:spacing w:val="-2"/>
          <w:sz w:val="26"/>
          <w:lang w:val="en-US"/>
        </w:rPr>
        <w:t xml:space="preserve">, contro la </w:t>
      </w:r>
      <w:r>
        <w:rPr>
          <w:rFonts w:ascii="Times New Roman" w:hAnsi="Times New Roman"/>
          <w:i/>
          <w:spacing w:val="-2"/>
          <w:sz w:val="26"/>
          <w:lang w:val="en-US"/>
        </w:rPr>
        <w:t>disciplina romana</w:t>
      </w:r>
      <w:r>
        <w:rPr>
          <w:rStyle w:val="Rimandonotaapidipagina"/>
          <w:rFonts w:ascii="Times New Roman" w:eastAsiaTheme="majorEastAsia" w:hAnsi="Times New Roman"/>
          <w:spacing w:val="-2"/>
          <w:sz w:val="34"/>
          <w:lang w:val="en-US"/>
        </w:rPr>
        <w:footnoteReference w:id="4"/>
      </w:r>
      <w:r>
        <w:rPr>
          <w:rFonts w:ascii="Times New Roman" w:hAnsi="Times New Roman"/>
          <w:spacing w:val="-2"/>
          <w:sz w:val="34"/>
          <w:lang w:val="en-US"/>
        </w:rPr>
        <w:t xml:space="preserve">. </w:t>
      </w:r>
    </w:p>
    <w:p w14:paraId="3055322F" w14:textId="738DBE2A"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34"/>
          <w:lang w:val="en-US"/>
        </w:rPr>
      </w:pPr>
      <w:r w:rsidRPr="006370CA">
        <w:rPr>
          <w:rFonts w:ascii="Times New Roman" w:hAnsi="Times New Roman"/>
          <w:spacing w:val="-2"/>
          <w:sz w:val="26"/>
          <w:szCs w:val="26"/>
          <w:lang w:val="en-US"/>
        </w:rPr>
        <w:t>Nell'editto di Galerio</w:t>
      </w:r>
      <w:r w:rsidRPr="006370CA">
        <w:rPr>
          <w:rFonts w:ascii="Times New Roman" w:hAnsi="Times New Roman"/>
          <w:spacing w:val="-2"/>
          <w:sz w:val="26"/>
          <w:szCs w:val="26"/>
          <w:lang w:val="en-US"/>
        </w:rPr>
        <w:fldChar w:fldCharType="begin"/>
      </w:r>
      <w:r w:rsidRPr="006370CA">
        <w:rPr>
          <w:rFonts w:ascii="Times New Roman" w:hAnsi="Times New Roman"/>
          <w:spacing w:val="-2"/>
          <w:sz w:val="26"/>
          <w:szCs w:val="26"/>
          <w:lang w:val="en-US"/>
        </w:rPr>
        <w:instrText>xe "editto di Galerio"</w:instrText>
      </w:r>
      <w:r w:rsidRPr="006370CA">
        <w:rPr>
          <w:rFonts w:ascii="Times New Roman" w:hAnsi="Times New Roman"/>
          <w:spacing w:val="-2"/>
          <w:sz w:val="26"/>
          <w:szCs w:val="26"/>
          <w:lang w:val="en-US"/>
        </w:rPr>
        <w:fldChar w:fldCharType="end"/>
      </w:r>
      <w:r w:rsidRPr="006370CA">
        <w:rPr>
          <w:rFonts w:ascii="Times New Roman" w:hAnsi="Times New Roman"/>
          <w:spacing w:val="-2"/>
          <w:sz w:val="26"/>
          <w:szCs w:val="26"/>
          <w:lang w:val="en-US"/>
        </w:rPr>
        <w:t xml:space="preserve"> del 311 si trova l'espressione </w:t>
      </w:r>
      <w:r w:rsidRPr="006370CA">
        <w:rPr>
          <w:rFonts w:ascii="Times New Roman" w:hAnsi="Times New Roman"/>
          <w:i/>
          <w:spacing w:val="-2"/>
          <w:sz w:val="26"/>
          <w:szCs w:val="26"/>
          <w:lang w:val="en-US"/>
        </w:rPr>
        <w:t>publica disciplina Romanorum</w:t>
      </w:r>
      <w:r w:rsidRPr="006370CA">
        <w:rPr>
          <w:rStyle w:val="Rimandonotaapidipagina"/>
          <w:rFonts w:ascii="Times New Roman" w:eastAsiaTheme="majorEastAsia" w:hAnsi="Times New Roman"/>
          <w:spacing w:val="-2"/>
          <w:sz w:val="34"/>
          <w:lang w:val="en-US"/>
        </w:rPr>
        <w:t xml:space="preserve"> </w:t>
      </w:r>
      <w:r w:rsidRPr="006370CA">
        <w:rPr>
          <w:rStyle w:val="Rimandonotaapidipagina"/>
          <w:rFonts w:ascii="Times New Roman" w:eastAsiaTheme="majorEastAsia" w:hAnsi="Times New Roman"/>
          <w:spacing w:val="-2"/>
          <w:sz w:val="34"/>
          <w:lang w:val="en-US"/>
        </w:rPr>
        <w:footnoteReference w:id="5"/>
      </w:r>
      <w:r w:rsidRPr="006370CA">
        <w:rPr>
          <w:rFonts w:ascii="Times New Roman" w:hAnsi="Times New Roman"/>
          <w:spacing w:val="-2"/>
          <w:sz w:val="34"/>
          <w:lang w:val="en-US"/>
        </w:rPr>
        <w:t>.</w:t>
      </w:r>
    </w:p>
    <w:p w14:paraId="1FC557FB" w14:textId="5E08506C" w:rsidR="00876295" w:rsidRDefault="00876295"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34"/>
          <w:lang w:val="en-US"/>
        </w:rPr>
      </w:pPr>
      <w:r>
        <w:rPr>
          <w:rFonts w:ascii="Times New Roman" w:hAnsi="Times New Roman"/>
          <w:spacing w:val="-2"/>
          <w:sz w:val="34"/>
          <w:lang w:val="en-US"/>
        </w:rPr>
        <w:t>…</w:t>
      </w:r>
    </w:p>
    <w:p w14:paraId="00023972" w14:textId="77777777" w:rsidR="00876295" w:rsidRPr="006370CA" w:rsidRDefault="00876295"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34"/>
          <w:lang w:val="en-US"/>
        </w:rPr>
      </w:pPr>
    </w:p>
    <w:p w14:paraId="4F72F909" w14:textId="77777777" w:rsidR="00DE3358" w:rsidRPr="006370CA" w:rsidRDefault="00DE3358"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szCs w:val="26"/>
          <w:lang w:val="en-US"/>
        </w:rPr>
      </w:pPr>
      <w:r w:rsidRPr="006370CA">
        <w:rPr>
          <w:rFonts w:ascii="Times New Roman" w:hAnsi="Times New Roman"/>
          <w:spacing w:val="-2"/>
          <w:sz w:val="26"/>
          <w:lang w:val="en-US"/>
        </w:rPr>
        <w:t>In CTh. 16,1,2 troviamo ancora disciplina: («</w:t>
      </w:r>
      <w:r w:rsidRPr="006370CA">
        <w:rPr>
          <w:rFonts w:ascii="Times New Roman" w:hAnsi="Times New Roman"/>
          <w:i/>
          <w:spacing w:val="-2"/>
          <w:sz w:val="26"/>
          <w:lang w:val="en-US"/>
        </w:rPr>
        <w:t>quam divinum Petrum apostolum tradi</w:t>
      </w:r>
      <w:r w:rsidRPr="006370CA">
        <w:rPr>
          <w:rFonts w:ascii="Times New Roman" w:hAnsi="Times New Roman"/>
          <w:i/>
          <w:spacing w:val="-2"/>
          <w:sz w:val="26"/>
          <w:lang w:val="en-US"/>
        </w:rPr>
        <w:softHyphen/>
        <w:t>disse Romanis religio ... secundum apostolicam disciplinam evange</w:t>
      </w:r>
      <w:r w:rsidRPr="006370CA">
        <w:rPr>
          <w:rFonts w:ascii="Times New Roman" w:hAnsi="Times New Roman"/>
          <w:i/>
          <w:spacing w:val="-2"/>
          <w:sz w:val="26"/>
          <w:lang w:val="en-US"/>
        </w:rPr>
        <w:softHyphen/>
        <w:t>licamque doctrinam patris et filii et spiritus sancti unam deitatem sub parili maiestate et sub pia trinitate</w:t>
      </w:r>
      <w:r w:rsidRPr="006370CA">
        <w:rPr>
          <w:rFonts w:ascii="Times New Roman" w:hAnsi="Times New Roman"/>
          <w:spacing w:val="-2"/>
          <w:sz w:val="26"/>
          <w:lang w:val="en-US"/>
        </w:rPr>
        <w:t xml:space="preserve">» vedi </w:t>
      </w:r>
      <w:r w:rsidRPr="006370CA">
        <w:rPr>
          <w:rFonts w:ascii="Times New Roman" w:hAnsi="Times New Roman"/>
          <w:i/>
          <w:spacing w:val="-2"/>
          <w:sz w:val="26"/>
          <w:lang w:val="en-US"/>
        </w:rPr>
        <w:t>supra</w:t>
      </w:r>
      <w:r w:rsidRPr="006370CA">
        <w:rPr>
          <w:rFonts w:ascii="Times New Roman" w:hAnsi="Times New Roman"/>
          <w:spacing w:val="-2"/>
          <w:sz w:val="26"/>
          <w:lang w:val="en-US"/>
        </w:rPr>
        <w:t>).</w:t>
      </w:r>
    </w:p>
    <w:p w14:paraId="08C89E72" w14:textId="77777777" w:rsidR="007C7BA1" w:rsidRDefault="00735EFB"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sidRPr="006370CA">
        <w:rPr>
          <w:rFonts w:ascii="Times New Roman" w:hAnsi="Times New Roman"/>
          <w:spacing w:val="-2"/>
          <w:sz w:val="26"/>
          <w:lang w:val="en-US"/>
        </w:rPr>
        <w:tab/>
        <w:t xml:space="preserve">In </w:t>
      </w:r>
      <w:r w:rsidR="007C7BA1" w:rsidRPr="006370CA">
        <w:rPr>
          <w:rFonts w:ascii="Times New Roman" w:hAnsi="Times New Roman"/>
          <w:spacing w:val="-2"/>
          <w:sz w:val="26"/>
          <w:lang w:val="en-US"/>
        </w:rPr>
        <w:t>CTh. 14,15,1</w:t>
      </w:r>
      <w:r w:rsidR="007C7BA1" w:rsidRPr="006370CA">
        <w:rPr>
          <w:rFonts w:ascii="Times New Roman" w:hAnsi="Times New Roman"/>
          <w:spacing w:val="-2"/>
          <w:sz w:val="26"/>
          <w:lang w:val="en-US"/>
        </w:rPr>
        <w:fldChar w:fldCharType="begin"/>
      </w:r>
      <w:r w:rsidR="007C7BA1" w:rsidRPr="006370CA">
        <w:rPr>
          <w:rFonts w:ascii="Times New Roman" w:hAnsi="Times New Roman"/>
          <w:spacing w:val="-2"/>
          <w:sz w:val="26"/>
          <w:lang w:val="en-US"/>
        </w:rPr>
        <w:instrText>xe "</w:instrText>
      </w:r>
      <w:r w:rsidR="007C7BA1" w:rsidRPr="006370CA">
        <w:rPr>
          <w:rFonts w:ascii="Times New Roman" w:hAnsi="Times New Roman"/>
          <w:spacing w:val="-2"/>
          <w:sz w:val="24"/>
          <w:lang w:val="en-US"/>
        </w:rPr>
        <w:instrText>CTh. 14,15,1</w:instrText>
      </w:r>
      <w:r w:rsidR="007C7BA1" w:rsidRPr="006370CA">
        <w:rPr>
          <w:rFonts w:ascii="Times New Roman" w:hAnsi="Times New Roman"/>
          <w:spacing w:val="-2"/>
          <w:sz w:val="26"/>
          <w:lang w:val="en-US"/>
        </w:rPr>
        <w:instrText>"</w:instrText>
      </w:r>
      <w:r w:rsidR="007C7BA1" w:rsidRPr="006370CA">
        <w:rPr>
          <w:rFonts w:ascii="Times New Roman" w:hAnsi="Times New Roman"/>
          <w:spacing w:val="-2"/>
          <w:sz w:val="26"/>
          <w:lang w:val="en-US"/>
        </w:rPr>
        <w:fldChar w:fldCharType="end"/>
      </w:r>
      <w:r w:rsidR="007C7BA1" w:rsidRPr="006370CA">
        <w:rPr>
          <w:rFonts w:ascii="Times New Roman" w:hAnsi="Times New Roman"/>
          <w:spacing w:val="-2"/>
          <w:sz w:val="26"/>
          <w:lang w:val="en-US"/>
        </w:rPr>
        <w:t xml:space="preserve">) gli Imperatori provvedono affinché del </w:t>
      </w:r>
      <w:r w:rsidR="007C7BA1" w:rsidRPr="006370CA">
        <w:rPr>
          <w:rFonts w:ascii="Times New Roman" w:hAnsi="Times New Roman"/>
          <w:i/>
          <w:spacing w:val="-2"/>
          <w:sz w:val="26"/>
          <w:lang w:val="en-US"/>
        </w:rPr>
        <w:t>pessimus panis</w:t>
      </w:r>
      <w:r w:rsidR="007C7BA1" w:rsidRPr="006370CA">
        <w:rPr>
          <w:rFonts w:ascii="Times New Roman" w:hAnsi="Times New Roman"/>
          <w:spacing w:val="-2"/>
          <w:sz w:val="26"/>
          <w:lang w:val="en-US"/>
        </w:rPr>
        <w:t xml:space="preserve"> non sia som</w:t>
      </w:r>
      <w:r w:rsidR="007C7BA1" w:rsidRPr="006370CA">
        <w:rPr>
          <w:rFonts w:ascii="Times New Roman" w:hAnsi="Times New Roman"/>
          <w:spacing w:val="-2"/>
          <w:sz w:val="26"/>
          <w:lang w:val="en-US"/>
        </w:rPr>
        <w:softHyphen/>
        <w:t xml:space="preserve">ministrato </w:t>
      </w:r>
      <w:r w:rsidR="007C7BA1" w:rsidRPr="006370CA">
        <w:rPr>
          <w:rFonts w:ascii="Times New Roman" w:hAnsi="Times New Roman"/>
          <w:i/>
          <w:spacing w:val="-2"/>
          <w:sz w:val="26"/>
          <w:lang w:val="en-US"/>
        </w:rPr>
        <w:t>populi Romani usibus</w:t>
      </w:r>
      <w:r w:rsidR="007C7BA1" w:rsidRPr="006370CA">
        <w:rPr>
          <w:rFonts w:ascii="Times New Roman" w:hAnsi="Times New Roman"/>
          <w:spacing w:val="-2"/>
          <w:sz w:val="26"/>
          <w:lang w:val="en-US"/>
        </w:rPr>
        <w:t>. Si dettano, in questa costituzio</w:t>
      </w:r>
      <w:r w:rsidR="007C7BA1" w:rsidRPr="006370CA">
        <w:rPr>
          <w:rFonts w:ascii="Times New Roman" w:hAnsi="Times New Roman"/>
          <w:spacing w:val="-2"/>
          <w:sz w:val="26"/>
          <w:lang w:val="en-US"/>
        </w:rPr>
        <w:softHyphen/>
        <w:t xml:space="preserve">ne come in altre, disposizioni precise circa la quantità di frumento </w:t>
      </w:r>
      <w:r w:rsidR="007C7BA1" w:rsidRPr="006370CA">
        <w:rPr>
          <w:rFonts w:ascii="Times New Roman" w:hAnsi="Times New Roman"/>
          <w:i/>
          <w:spacing w:val="-2"/>
          <w:sz w:val="26"/>
          <w:lang w:val="en-US"/>
        </w:rPr>
        <w:t>integrum</w:t>
      </w:r>
      <w:r w:rsidR="007C7BA1" w:rsidRPr="006370CA">
        <w:rPr>
          <w:rFonts w:ascii="Times New Roman" w:hAnsi="Times New Roman"/>
          <w:spacing w:val="-2"/>
          <w:sz w:val="26"/>
          <w:lang w:val="en-US"/>
        </w:rPr>
        <w:t xml:space="preserve"> e il relativo prezzo, onde garantire una certa qualità di pane al popolo romano</w:t>
      </w:r>
      <w:r w:rsidR="007C7BA1" w:rsidRPr="006370CA">
        <w:rPr>
          <w:rStyle w:val="Rimandonotaapidipagina"/>
          <w:rFonts w:ascii="Times New Roman" w:eastAsiaTheme="majorEastAsia" w:hAnsi="Times New Roman"/>
          <w:spacing w:val="-2"/>
          <w:sz w:val="34"/>
          <w:lang w:val="en-US"/>
        </w:rPr>
        <w:footnoteReference w:id="6"/>
      </w:r>
      <w:r w:rsidR="007C7BA1" w:rsidRPr="006370CA">
        <w:rPr>
          <w:rFonts w:ascii="Times New Roman" w:hAnsi="Times New Roman"/>
          <w:spacing w:val="-2"/>
          <w:sz w:val="34"/>
          <w:lang w:val="en-US"/>
        </w:rPr>
        <w:t>.</w:t>
      </w:r>
    </w:p>
    <w:p w14:paraId="13733C88" w14:textId="706287B4"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34"/>
          <w:lang w:val="en-US"/>
        </w:rPr>
      </w:pPr>
      <w:r>
        <w:rPr>
          <w:rFonts w:ascii="Times New Roman" w:hAnsi="Times New Roman"/>
          <w:spacing w:val="-2"/>
          <w:sz w:val="26"/>
          <w:lang w:val="en-US"/>
        </w:rPr>
        <w:tab/>
        <w:t xml:space="preserve">Abbiamo già accennato (vedi </w:t>
      </w:r>
      <w:r>
        <w:rPr>
          <w:rFonts w:ascii="Times New Roman" w:hAnsi="Times New Roman"/>
          <w:i/>
          <w:spacing w:val="-2"/>
          <w:sz w:val="26"/>
          <w:lang w:val="en-US"/>
        </w:rPr>
        <w:t>supra</w:t>
      </w:r>
      <w:r>
        <w:rPr>
          <w:rFonts w:ascii="Times New Roman" w:hAnsi="Times New Roman"/>
          <w:spacing w:val="-2"/>
          <w:sz w:val="26"/>
          <w:lang w:val="en-US"/>
        </w:rPr>
        <w:t xml:space="preserve"> Cap. III, par. 2) all'impor</w:t>
      </w:r>
      <w:r>
        <w:rPr>
          <w:rFonts w:ascii="Times New Roman" w:hAnsi="Times New Roman"/>
          <w:spacing w:val="-2"/>
          <w:sz w:val="26"/>
          <w:lang w:val="en-US"/>
        </w:rPr>
        <w:softHyphen/>
        <w:t>tanza di provvedimenti sulle distribuzioni di viveri e ai motivi che spingono i governanti a compiere "elargizioni" anche alimentari: ottenere il favore del popolo e comunque la quiete pubblica</w:t>
      </w:r>
      <w:r>
        <w:rPr>
          <w:rStyle w:val="Rimandonotaapidipagina"/>
          <w:rFonts w:ascii="Times New Roman" w:eastAsiaTheme="majorEastAsia" w:hAnsi="Times New Roman"/>
          <w:spacing w:val="-2"/>
          <w:sz w:val="34"/>
          <w:lang w:val="en-US"/>
        </w:rPr>
        <w:footnoteReference w:id="7"/>
      </w:r>
      <w:r>
        <w:rPr>
          <w:rFonts w:ascii="Times New Roman" w:hAnsi="Times New Roman"/>
          <w:spacing w:val="-2"/>
          <w:sz w:val="34"/>
          <w:lang w:val="en-US"/>
        </w:rPr>
        <w:t>.</w:t>
      </w:r>
      <w:r>
        <w:rPr>
          <w:rFonts w:ascii="Times New Roman" w:hAnsi="Times New Roman"/>
          <w:spacing w:val="-2"/>
          <w:sz w:val="26"/>
          <w:lang w:val="en-US"/>
        </w:rPr>
        <w:t xml:space="preserve"> Ben note sono d'altra </w:t>
      </w:r>
      <w:r>
        <w:rPr>
          <w:rFonts w:ascii="Times New Roman" w:hAnsi="Times New Roman"/>
          <w:spacing w:val="-2"/>
          <w:sz w:val="26"/>
          <w:lang w:val="en-US"/>
        </w:rPr>
        <w:lastRenderedPageBreak/>
        <w:t>parte le conseguenze drammatiche della penuria di pane. Si possono qui ricordare episodi famosi: le care</w:t>
      </w:r>
      <w:r>
        <w:rPr>
          <w:rFonts w:ascii="Times New Roman" w:hAnsi="Times New Roman"/>
          <w:spacing w:val="-2"/>
          <w:sz w:val="26"/>
          <w:lang w:val="en-US"/>
        </w:rPr>
        <w:softHyphen/>
        <w:t xml:space="preserve">stie del 376 e del 384, che comportarono la cacciata dalla città di Roma di alcuni </w:t>
      </w:r>
      <w:r>
        <w:rPr>
          <w:rFonts w:ascii="Times New Roman" w:hAnsi="Times New Roman"/>
          <w:i/>
          <w:spacing w:val="-2"/>
          <w:sz w:val="26"/>
          <w:lang w:val="en-US"/>
        </w:rPr>
        <w:t>peregrini</w:t>
      </w:r>
      <w:r>
        <w:rPr>
          <w:rFonts w:ascii="Times New Roman" w:hAnsi="Times New Roman"/>
          <w:spacing w:val="-2"/>
          <w:sz w:val="26"/>
          <w:lang w:val="en-US"/>
        </w:rPr>
        <w:t xml:space="preserve"> (v. </w:t>
      </w:r>
      <w:r>
        <w:rPr>
          <w:rFonts w:ascii="Times New Roman" w:hAnsi="Times New Roman"/>
          <w:i/>
          <w:spacing w:val="-2"/>
          <w:sz w:val="26"/>
          <w:lang w:val="en-US"/>
        </w:rPr>
        <w:t>supra</w:t>
      </w:r>
      <w:r>
        <w:rPr>
          <w:rFonts w:ascii="Times New Roman" w:hAnsi="Times New Roman"/>
          <w:spacing w:val="-2"/>
          <w:sz w:val="26"/>
          <w:lang w:val="en-US"/>
        </w:rPr>
        <w:t xml:space="preserve"> Cap. IV, par. 2), e un altro epi</w:t>
      </w:r>
      <w:r>
        <w:rPr>
          <w:rFonts w:ascii="Times New Roman" w:hAnsi="Times New Roman"/>
          <w:spacing w:val="-2"/>
          <w:sz w:val="26"/>
          <w:lang w:val="en-US"/>
        </w:rPr>
        <w:softHyphen/>
        <w:t xml:space="preserve">sodio narratoci nella </w:t>
      </w:r>
      <w:r>
        <w:rPr>
          <w:rFonts w:ascii="Times New Roman" w:hAnsi="Times New Roman"/>
          <w:i/>
          <w:spacing w:val="-2"/>
          <w:sz w:val="26"/>
          <w:lang w:val="en-US"/>
        </w:rPr>
        <w:t>Vita Sanctae Melaniae</w:t>
      </w:r>
      <w:r>
        <w:rPr>
          <w:rFonts w:ascii="Times New Roman" w:hAnsi="Times New Roman"/>
          <w:spacing w:val="-2"/>
          <w:sz w:val="26"/>
          <w:lang w:val="en-US"/>
        </w:rPr>
        <w:t>, 34</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i/>
          <w:spacing w:val="-2"/>
          <w:sz w:val="24"/>
          <w:lang w:val="en-US"/>
        </w:rPr>
        <w:instrText>Vita Sanctae Melaniae</w:instrText>
      </w:r>
      <w:r>
        <w:rPr>
          <w:rFonts w:ascii="Times New Roman" w:hAnsi="Times New Roman"/>
          <w:spacing w:val="-2"/>
          <w:sz w:val="24"/>
          <w:lang w:val="en-US"/>
        </w:rPr>
        <w:instrText>, 34</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la lapidazione nel 409 del prefetto Pompeiano, il quale aveva tentato di imposses</w:t>
      </w:r>
      <w:r>
        <w:rPr>
          <w:rFonts w:ascii="Times New Roman" w:hAnsi="Times New Roman"/>
          <w:spacing w:val="-2"/>
          <w:sz w:val="26"/>
          <w:lang w:val="en-US"/>
        </w:rPr>
        <w:softHyphen/>
        <w:t>sarsi di alcune proprietà destinate ai poveri, «</w:t>
      </w:r>
      <w:r>
        <w:rPr>
          <w:rFonts w:ascii="Times New Roman" w:hAnsi="Times New Roman"/>
          <w:i/>
          <w:spacing w:val="-2"/>
          <w:sz w:val="26"/>
          <w:lang w:val="en-US"/>
        </w:rPr>
        <w:t>orta seditione populi propter penuriam panis</w:t>
      </w:r>
      <w:r>
        <w:rPr>
          <w:rFonts w:ascii="Times New Roman" w:hAnsi="Times New Roman"/>
          <w:spacing w:val="-2"/>
          <w:sz w:val="26"/>
          <w:lang w:val="en-US"/>
        </w:rPr>
        <w:t>»</w:t>
      </w:r>
      <w:r>
        <w:rPr>
          <w:rStyle w:val="Rimandonotaapidipagina"/>
          <w:rFonts w:ascii="Times New Roman" w:eastAsiaTheme="majorEastAsia" w:hAnsi="Times New Roman"/>
          <w:spacing w:val="-2"/>
          <w:sz w:val="34"/>
          <w:lang w:val="en-US"/>
        </w:rPr>
        <w:footnoteReference w:id="8"/>
      </w:r>
      <w:r>
        <w:rPr>
          <w:rFonts w:ascii="Times New Roman" w:hAnsi="Times New Roman"/>
          <w:spacing w:val="-2"/>
          <w:sz w:val="34"/>
          <w:lang w:val="en-US"/>
        </w:rPr>
        <w:t>.</w:t>
      </w:r>
    </w:p>
    <w:p w14:paraId="5196C4C9" w14:textId="77777777" w:rsidR="00876295" w:rsidRDefault="00876295"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2"/>
          <w:sz w:val="28"/>
          <w:szCs w:val="28"/>
          <w:lang w:val="en-US"/>
        </w:rPr>
      </w:pPr>
    </w:p>
    <w:p w14:paraId="0EFCF490" w14:textId="649C0C75" w:rsidR="00876295" w:rsidRPr="00876295" w:rsidRDefault="00876295"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2"/>
          <w:sz w:val="28"/>
          <w:szCs w:val="28"/>
          <w:lang w:val="en-US"/>
        </w:rPr>
      </w:pPr>
      <w:r w:rsidRPr="00876295">
        <w:rPr>
          <w:rFonts w:ascii="Times New Roman" w:hAnsi="Times New Roman"/>
          <w:i/>
          <w:spacing w:val="-2"/>
          <w:sz w:val="28"/>
          <w:szCs w:val="28"/>
          <w:lang w:val="en-US"/>
        </w:rPr>
        <w:t>Adclamtiones populi Romani</w:t>
      </w:r>
    </w:p>
    <w:p w14:paraId="0A2481E3" w14:textId="77777777" w:rsidR="00876295" w:rsidRPr="00876295" w:rsidRDefault="00876295"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i/>
          <w:spacing w:val="-2"/>
          <w:sz w:val="28"/>
          <w:szCs w:val="28"/>
          <w:lang w:val="en-US"/>
        </w:rPr>
      </w:pPr>
    </w:p>
    <w:p w14:paraId="46E5DAF6"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CTh. 8,5,32</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CTh. 8,5,32</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(che porta nell'</w:t>
      </w:r>
      <w:r>
        <w:rPr>
          <w:rFonts w:ascii="Times New Roman" w:hAnsi="Times New Roman"/>
          <w:i/>
          <w:spacing w:val="-2"/>
          <w:sz w:val="26"/>
          <w:lang w:val="en-US"/>
        </w:rPr>
        <w:t>inscriptio</w:t>
      </w:r>
      <w:r>
        <w:rPr>
          <w:rFonts w:ascii="Times New Roman" w:hAnsi="Times New Roman"/>
          <w:spacing w:val="-2"/>
          <w:sz w:val="26"/>
          <w:lang w:val="en-US"/>
        </w:rPr>
        <w:t xml:space="preserve"> i nomi di Valentiniano, Valente e Graziano, del 371) indirizzata, da Treviri, ad Ampelio  </w:t>
      </w:r>
      <w:r>
        <w:rPr>
          <w:rFonts w:ascii="Times New Roman" w:hAnsi="Times New Roman"/>
          <w:i/>
          <w:spacing w:val="-2"/>
          <w:sz w:val="26"/>
          <w:lang w:val="en-US"/>
        </w:rPr>
        <w:t>praefectus urbi</w:t>
      </w:r>
      <w:r>
        <w:rPr>
          <w:rFonts w:ascii="Times New Roman" w:hAnsi="Times New Roman"/>
          <w:spacing w:val="-2"/>
          <w:sz w:val="26"/>
          <w:lang w:val="en-US"/>
        </w:rPr>
        <w:t>, che sappiamo fu abilissimo nel procurarsi il favore del popolo</w:t>
      </w:r>
      <w:r>
        <w:rPr>
          <w:rStyle w:val="Rimandonotaapidipagina"/>
          <w:rFonts w:ascii="Times New Roman" w:eastAsiaTheme="majorEastAsia" w:hAnsi="Times New Roman"/>
          <w:spacing w:val="-2"/>
          <w:sz w:val="34"/>
          <w:lang w:val="en-US"/>
        </w:rPr>
        <w:footnoteReference w:id="9"/>
      </w:r>
      <w:r>
        <w:rPr>
          <w:rFonts w:ascii="Times New Roman" w:hAnsi="Times New Roman"/>
          <w:spacing w:val="-2"/>
          <w:sz w:val="34"/>
          <w:lang w:val="en-US"/>
        </w:rPr>
        <w:t>,</w:t>
      </w:r>
      <w:r>
        <w:rPr>
          <w:rFonts w:ascii="Times New Roman" w:hAnsi="Times New Roman"/>
          <w:spacing w:val="-2"/>
          <w:sz w:val="26"/>
          <w:lang w:val="en-US"/>
        </w:rPr>
        <w:t xml:space="preserve"> fa riferimento alle </w:t>
      </w:r>
      <w:r>
        <w:rPr>
          <w:rFonts w:ascii="Times New Roman" w:hAnsi="Times New Roman"/>
          <w:i/>
          <w:spacing w:val="-2"/>
          <w:sz w:val="26"/>
          <w:lang w:val="en-US"/>
        </w:rPr>
        <w:t>adclamationes populi Romani</w:t>
      </w:r>
      <w:r>
        <w:rPr>
          <w:rFonts w:ascii="Times New Roman" w:hAnsi="Times New Roman"/>
          <w:spacing w:val="-2"/>
          <w:sz w:val="26"/>
          <w:lang w:val="en-US"/>
        </w:rPr>
        <w:t>. Questa costituzione (presente anche in C. 12,50,6</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 12,50,6</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ma priva della parte qui esaminata) è contenuta nel titolo </w:t>
      </w:r>
      <w:r>
        <w:rPr>
          <w:rFonts w:ascii="Times New Roman" w:hAnsi="Times New Roman"/>
          <w:i/>
          <w:spacing w:val="-2"/>
          <w:sz w:val="26"/>
          <w:lang w:val="en-US"/>
        </w:rPr>
        <w:t>de cursu publico anga</w:t>
      </w:r>
      <w:r>
        <w:rPr>
          <w:rFonts w:ascii="Times New Roman" w:hAnsi="Times New Roman"/>
          <w:i/>
          <w:spacing w:val="-2"/>
          <w:sz w:val="26"/>
          <w:lang w:val="en-US"/>
        </w:rPr>
        <w:softHyphen/>
        <w:t>riis et parangariis</w:t>
      </w:r>
      <w:r>
        <w:rPr>
          <w:rFonts w:ascii="Times New Roman" w:hAnsi="Times New Roman"/>
          <w:spacing w:val="-2"/>
          <w:sz w:val="26"/>
          <w:lang w:val="en-US"/>
        </w:rPr>
        <w:t xml:space="preserve">. L'Imperatore (che quando vi fosse necessità di recarsi da lui concedeva al Senato </w:t>
      </w:r>
      <w:r>
        <w:rPr>
          <w:rFonts w:ascii="Times New Roman" w:hAnsi="Times New Roman"/>
          <w:i/>
          <w:spacing w:val="-2"/>
          <w:sz w:val="26"/>
          <w:lang w:val="en-US"/>
        </w:rPr>
        <w:t>evectionum copiam</w:t>
      </w:r>
      <w:r>
        <w:rPr>
          <w:rFonts w:ascii="Times New Roman" w:hAnsi="Times New Roman"/>
          <w:spacing w:val="-2"/>
          <w:sz w:val="26"/>
          <w:lang w:val="en-US"/>
        </w:rPr>
        <w:t>)</w:t>
      </w:r>
      <w:r>
        <w:rPr>
          <w:rStyle w:val="Rimandonotaapidipagina"/>
          <w:rFonts w:ascii="Times New Roman" w:eastAsiaTheme="majorEastAsia" w:hAnsi="Times New Roman"/>
          <w:spacing w:val="-2"/>
          <w:sz w:val="34"/>
          <w:lang w:val="en-US"/>
        </w:rPr>
        <w:footnoteReference w:id="10"/>
      </w:r>
      <w:r>
        <w:rPr>
          <w:rFonts w:ascii="Times New Roman" w:hAnsi="Times New Roman"/>
          <w:spacing w:val="-2"/>
          <w:sz w:val="34"/>
          <w:lang w:val="en-US"/>
        </w:rPr>
        <w:t xml:space="preserve"> </w:t>
      </w:r>
      <w:r>
        <w:rPr>
          <w:rFonts w:ascii="Times New Roman" w:hAnsi="Times New Roman"/>
          <w:spacing w:val="-2"/>
          <w:sz w:val="26"/>
          <w:lang w:val="en-US"/>
        </w:rPr>
        <w:t>aggiun</w:t>
      </w:r>
      <w:r>
        <w:rPr>
          <w:rFonts w:ascii="Times New Roman" w:hAnsi="Times New Roman"/>
          <w:spacing w:val="-2"/>
          <w:sz w:val="26"/>
          <w:lang w:val="en-US"/>
        </w:rPr>
        <w:softHyphen/>
        <w:t>geva: «</w:t>
      </w:r>
      <w:r>
        <w:rPr>
          <w:rFonts w:ascii="Times New Roman" w:hAnsi="Times New Roman"/>
          <w:i/>
          <w:spacing w:val="-2"/>
          <w:sz w:val="26"/>
          <w:lang w:val="en-US"/>
        </w:rPr>
        <w:t>Nam si adclamationibus populi Romani nostri aliisque anti</w:t>
      </w:r>
      <w:r>
        <w:rPr>
          <w:rFonts w:ascii="Times New Roman" w:hAnsi="Times New Roman"/>
          <w:i/>
          <w:spacing w:val="-2"/>
          <w:sz w:val="26"/>
          <w:lang w:val="en-US"/>
        </w:rPr>
        <w:softHyphen/>
        <w:t>quis et sollemnibus rebus concessa iugitas inlibata servatur, provin</w:t>
      </w:r>
      <w:r>
        <w:rPr>
          <w:rFonts w:ascii="Times New Roman" w:hAnsi="Times New Roman"/>
          <w:i/>
          <w:spacing w:val="-2"/>
          <w:sz w:val="26"/>
          <w:lang w:val="en-US"/>
        </w:rPr>
        <w:softHyphen/>
        <w:t>cialibus etiam, quando e re esse censerent, evectionum copia non negata est</w:t>
      </w:r>
      <w:r>
        <w:rPr>
          <w:rFonts w:ascii="Times New Roman" w:hAnsi="Times New Roman"/>
          <w:spacing w:val="-2"/>
          <w:sz w:val="26"/>
          <w:lang w:val="en-US"/>
        </w:rPr>
        <w:t>»</w:t>
      </w:r>
      <w:r>
        <w:rPr>
          <w:rStyle w:val="Rimandonotaapidipagina"/>
          <w:rFonts w:ascii="Times New Roman" w:eastAsiaTheme="majorEastAsia" w:hAnsi="Times New Roman"/>
          <w:spacing w:val="-2"/>
          <w:sz w:val="34"/>
          <w:lang w:val="en-US"/>
        </w:rPr>
        <w:footnoteReference w:id="11"/>
      </w:r>
      <w:r>
        <w:rPr>
          <w:rFonts w:ascii="Times New Roman" w:hAnsi="Times New Roman"/>
          <w:spacing w:val="-2"/>
          <w:sz w:val="34"/>
          <w:lang w:val="en-US"/>
        </w:rPr>
        <w:t>.</w:t>
      </w:r>
      <w:r>
        <w:rPr>
          <w:rFonts w:ascii="Times New Roman" w:hAnsi="Times New Roman"/>
          <w:spacing w:val="-2"/>
          <w:sz w:val="26"/>
          <w:lang w:val="en-US"/>
        </w:rPr>
        <w:t xml:space="preserve"> E' noto che il </w:t>
      </w:r>
      <w:r>
        <w:rPr>
          <w:rFonts w:ascii="Times New Roman" w:hAnsi="Times New Roman"/>
          <w:i/>
          <w:spacing w:val="-2"/>
          <w:sz w:val="26"/>
          <w:lang w:val="en-US"/>
        </w:rPr>
        <w:t>prefectus urbi</w:t>
      </w:r>
      <w:r>
        <w:rPr>
          <w:rFonts w:ascii="Times New Roman" w:hAnsi="Times New Roman"/>
          <w:spacing w:val="-2"/>
          <w:sz w:val="26"/>
          <w:lang w:val="en-US"/>
        </w:rPr>
        <w:t xml:space="preserve"> ogni mese indirizzava </w:t>
      </w:r>
      <w:r>
        <w:rPr>
          <w:rFonts w:ascii="Times New Roman" w:hAnsi="Times New Roman"/>
          <w:i/>
          <w:spacing w:val="-2"/>
          <w:sz w:val="26"/>
          <w:lang w:val="en-US"/>
        </w:rPr>
        <w:t>ad scrinia sacra</w:t>
      </w:r>
      <w:r>
        <w:rPr>
          <w:rFonts w:ascii="Times New Roman" w:hAnsi="Times New Roman"/>
          <w:spacing w:val="-2"/>
          <w:sz w:val="26"/>
          <w:lang w:val="en-US"/>
        </w:rPr>
        <w:t xml:space="preserve"> gli </w:t>
      </w:r>
      <w:r>
        <w:rPr>
          <w:rFonts w:ascii="Times New Roman" w:hAnsi="Times New Roman"/>
          <w:i/>
          <w:spacing w:val="-2"/>
          <w:sz w:val="26"/>
          <w:lang w:val="en-US"/>
        </w:rPr>
        <w:t>acta senatus</w:t>
      </w:r>
      <w:r>
        <w:rPr>
          <w:rFonts w:ascii="Times New Roman" w:hAnsi="Times New Roman"/>
          <w:spacing w:val="-2"/>
          <w:sz w:val="26"/>
          <w:lang w:val="en-US"/>
        </w:rPr>
        <w:t>, cioè i verbali delle decisioni del Se</w:t>
      </w:r>
      <w:r>
        <w:rPr>
          <w:rFonts w:ascii="Times New Roman" w:hAnsi="Times New Roman"/>
          <w:spacing w:val="-2"/>
          <w:sz w:val="26"/>
          <w:lang w:val="en-US"/>
        </w:rPr>
        <w:softHyphen/>
        <w:t xml:space="preserve">nato, ed anche gli </w:t>
      </w:r>
      <w:r>
        <w:rPr>
          <w:rFonts w:ascii="Times New Roman" w:hAnsi="Times New Roman"/>
          <w:i/>
          <w:spacing w:val="-2"/>
          <w:sz w:val="26"/>
          <w:lang w:val="en-US"/>
        </w:rPr>
        <w:t>acta populi</w:t>
      </w:r>
      <w:r>
        <w:rPr>
          <w:rStyle w:val="Rimandonotaapidipagina"/>
          <w:rFonts w:ascii="Times New Roman" w:eastAsiaTheme="majorEastAsia" w:hAnsi="Times New Roman"/>
          <w:spacing w:val="-2"/>
          <w:sz w:val="34"/>
          <w:lang w:val="en-US"/>
        </w:rPr>
        <w:footnoteReference w:id="12"/>
      </w:r>
      <w:r>
        <w:rPr>
          <w:rFonts w:ascii="Times New Roman" w:hAnsi="Times New Roman"/>
          <w:spacing w:val="-2"/>
          <w:sz w:val="34"/>
          <w:lang w:val="en-US"/>
        </w:rPr>
        <w:t>.</w:t>
      </w:r>
      <w:r>
        <w:rPr>
          <w:rFonts w:ascii="Times New Roman" w:hAnsi="Times New Roman"/>
          <w:spacing w:val="-2"/>
          <w:sz w:val="26"/>
          <w:lang w:val="en-US"/>
        </w:rPr>
        <w:t xml:space="preserve"> Vi è certamente un rapporto tra gli </w:t>
      </w:r>
      <w:r>
        <w:rPr>
          <w:rFonts w:ascii="Times New Roman" w:hAnsi="Times New Roman"/>
          <w:i/>
          <w:spacing w:val="-2"/>
          <w:sz w:val="26"/>
          <w:lang w:val="en-US"/>
        </w:rPr>
        <w:t>acta populi</w:t>
      </w:r>
      <w:r>
        <w:rPr>
          <w:rFonts w:ascii="Times New Roman" w:hAnsi="Times New Roman"/>
          <w:spacing w:val="-2"/>
          <w:sz w:val="26"/>
          <w:lang w:val="en-US"/>
        </w:rPr>
        <w:t xml:space="preserve"> e le </w:t>
      </w:r>
      <w:r>
        <w:rPr>
          <w:rFonts w:ascii="Times New Roman" w:hAnsi="Times New Roman"/>
          <w:i/>
          <w:spacing w:val="-2"/>
          <w:sz w:val="26"/>
          <w:lang w:val="en-US"/>
        </w:rPr>
        <w:t>adclamationes populi Romani</w:t>
      </w:r>
      <w:r>
        <w:rPr>
          <w:rFonts w:ascii="Times New Roman" w:hAnsi="Times New Roman"/>
          <w:spacing w:val="-2"/>
          <w:sz w:val="26"/>
          <w:lang w:val="en-US"/>
        </w:rPr>
        <w:t xml:space="preserve">, e così pure tra </w:t>
      </w:r>
      <w:r>
        <w:rPr>
          <w:rFonts w:ascii="Times New Roman" w:hAnsi="Times New Roman"/>
          <w:i/>
          <w:spacing w:val="-2"/>
          <w:sz w:val="26"/>
          <w:lang w:val="en-US"/>
        </w:rPr>
        <w:t>acta populi</w:t>
      </w:r>
      <w:r>
        <w:rPr>
          <w:rFonts w:ascii="Times New Roman" w:hAnsi="Times New Roman"/>
          <w:spacing w:val="-2"/>
          <w:sz w:val="26"/>
          <w:lang w:val="en-US"/>
        </w:rPr>
        <w:t xml:space="preserve">, </w:t>
      </w:r>
      <w:r>
        <w:rPr>
          <w:rFonts w:ascii="Times New Roman" w:hAnsi="Times New Roman"/>
          <w:i/>
          <w:spacing w:val="-2"/>
          <w:sz w:val="26"/>
          <w:lang w:val="en-US"/>
        </w:rPr>
        <w:t>adclamationes populi Romani</w:t>
      </w:r>
      <w:r>
        <w:rPr>
          <w:rFonts w:ascii="Times New Roman" w:hAnsi="Times New Roman"/>
          <w:spacing w:val="-2"/>
          <w:sz w:val="26"/>
          <w:lang w:val="en-US"/>
        </w:rPr>
        <w:t xml:space="preserve"> e </w:t>
      </w:r>
      <w:r>
        <w:rPr>
          <w:rFonts w:ascii="Times New Roman" w:hAnsi="Times New Roman"/>
          <w:i/>
          <w:spacing w:val="-2"/>
          <w:sz w:val="26"/>
          <w:lang w:val="en-US"/>
        </w:rPr>
        <w:t>vota populi Romani</w:t>
      </w:r>
      <w:r>
        <w:rPr>
          <w:rFonts w:ascii="Times New Roman" w:hAnsi="Times New Roman"/>
          <w:spacing w:val="-2"/>
          <w:sz w:val="26"/>
          <w:lang w:val="en-US"/>
        </w:rPr>
        <w:t xml:space="preserve"> (su cui v. anche </w:t>
      </w:r>
      <w:r>
        <w:rPr>
          <w:rFonts w:ascii="Times New Roman" w:hAnsi="Times New Roman"/>
          <w:i/>
          <w:spacing w:val="-2"/>
          <w:sz w:val="26"/>
          <w:lang w:val="en-US"/>
        </w:rPr>
        <w:t>infra</w:t>
      </w:r>
      <w:r>
        <w:rPr>
          <w:rFonts w:ascii="Times New Roman" w:hAnsi="Times New Roman"/>
          <w:spacing w:val="-2"/>
          <w:sz w:val="26"/>
          <w:lang w:val="en-US"/>
        </w:rPr>
        <w:t>). Abbiamo visto, in alcune costituzioni, l'im</w:t>
      </w:r>
      <w:r>
        <w:rPr>
          <w:rFonts w:ascii="Times New Roman" w:hAnsi="Times New Roman"/>
          <w:spacing w:val="-2"/>
          <w:sz w:val="26"/>
          <w:lang w:val="en-US"/>
        </w:rPr>
        <w:softHyphen/>
        <w:t xml:space="preserve">portanza </w:t>
      </w:r>
      <w:r>
        <w:rPr>
          <w:rFonts w:ascii="Times New Roman" w:hAnsi="Times New Roman"/>
          <w:spacing w:val="-2"/>
          <w:sz w:val="26"/>
          <w:lang w:val="en-US"/>
        </w:rPr>
        <w:lastRenderedPageBreak/>
        <w:t xml:space="preserve">delle </w:t>
      </w:r>
      <w:r>
        <w:rPr>
          <w:rFonts w:ascii="Times New Roman" w:hAnsi="Times New Roman"/>
          <w:i/>
          <w:spacing w:val="-2"/>
          <w:sz w:val="26"/>
          <w:lang w:val="en-US"/>
        </w:rPr>
        <w:t>publicae adclamationes</w:t>
      </w:r>
      <w:r>
        <w:rPr>
          <w:rFonts w:ascii="Times New Roman" w:hAnsi="Times New Roman"/>
          <w:spacing w:val="-2"/>
          <w:sz w:val="26"/>
          <w:lang w:val="en-US"/>
        </w:rPr>
        <w:t xml:space="preserve">, che altro non sono che le </w:t>
      </w:r>
      <w:r>
        <w:rPr>
          <w:rFonts w:ascii="Times New Roman" w:hAnsi="Times New Roman"/>
          <w:i/>
          <w:spacing w:val="-2"/>
          <w:sz w:val="26"/>
          <w:lang w:val="en-US"/>
        </w:rPr>
        <w:t>voces populi</w:t>
      </w:r>
      <w:r>
        <w:rPr>
          <w:rFonts w:ascii="Times New Roman" w:hAnsi="Times New Roman"/>
          <w:spacing w:val="-2"/>
          <w:sz w:val="26"/>
          <w:lang w:val="en-US"/>
        </w:rPr>
        <w:t xml:space="preserve">, ed anche l'importanza delle </w:t>
      </w:r>
      <w:r>
        <w:rPr>
          <w:rFonts w:ascii="Times New Roman" w:hAnsi="Times New Roman"/>
          <w:i/>
          <w:spacing w:val="-2"/>
          <w:sz w:val="26"/>
          <w:lang w:val="en-US"/>
        </w:rPr>
        <w:t>provincialium voces</w:t>
      </w:r>
      <w:r>
        <w:rPr>
          <w:rFonts w:ascii="Times New Roman" w:hAnsi="Times New Roman"/>
          <w:spacing w:val="-2"/>
          <w:sz w:val="26"/>
          <w:lang w:val="en-US"/>
        </w:rPr>
        <w:t>: vedi CTh. 1,16,6</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CTh. 1,16,6</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 C. 1,40,3</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 1,40,3</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(cfr. C. 9,47,12</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 9,47,12</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w:t>
      </w:r>
      <w:r>
        <w:rPr>
          <w:rStyle w:val="Rimandonotaapidipagina"/>
          <w:rFonts w:ascii="Times New Roman" w:eastAsiaTheme="majorEastAsia" w:hAnsi="Times New Roman"/>
          <w:spacing w:val="-2"/>
          <w:sz w:val="34"/>
          <w:lang w:val="en-US"/>
        </w:rPr>
        <w:footnoteReference w:id="13"/>
      </w:r>
      <w:r>
        <w:rPr>
          <w:rFonts w:ascii="Times New Roman" w:hAnsi="Times New Roman"/>
          <w:spacing w:val="-2"/>
          <w:sz w:val="34"/>
          <w:lang w:val="en-US"/>
        </w:rPr>
        <w:t>.</w:t>
      </w:r>
    </w:p>
    <w:p w14:paraId="7B0DF9FD"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In CTh. 14,4,6</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CTh. 14,4,6</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(che porta nell'</w:t>
      </w:r>
      <w:r>
        <w:rPr>
          <w:rFonts w:ascii="Times New Roman" w:hAnsi="Times New Roman"/>
          <w:i/>
          <w:spacing w:val="-2"/>
          <w:sz w:val="26"/>
          <w:lang w:val="en-US"/>
        </w:rPr>
        <w:t>inscriptio</w:t>
      </w:r>
      <w:r>
        <w:rPr>
          <w:rFonts w:ascii="Times New Roman" w:hAnsi="Times New Roman"/>
          <w:spacing w:val="-2"/>
          <w:sz w:val="26"/>
          <w:lang w:val="en-US"/>
        </w:rPr>
        <w:t xml:space="preserve"> i nomi di Valentiniano, Teodosio ed Arcadio, del 389, `emanata' da Roma, indirizzata al </w:t>
      </w:r>
      <w:r>
        <w:rPr>
          <w:rFonts w:ascii="Times New Roman" w:hAnsi="Times New Roman"/>
          <w:i/>
          <w:spacing w:val="-2"/>
          <w:sz w:val="26"/>
          <w:lang w:val="en-US"/>
        </w:rPr>
        <w:t>praefectus urbi</w:t>
      </w:r>
      <w:r>
        <w:rPr>
          <w:rFonts w:ascii="Times New Roman" w:hAnsi="Times New Roman"/>
          <w:spacing w:val="-2"/>
          <w:sz w:val="26"/>
          <w:lang w:val="en-US"/>
        </w:rPr>
        <w:t xml:space="preserve"> Albino) si dispone che i «</w:t>
      </w:r>
      <w:r>
        <w:rPr>
          <w:rFonts w:ascii="Times New Roman" w:hAnsi="Times New Roman"/>
          <w:i/>
          <w:spacing w:val="-2"/>
          <w:sz w:val="26"/>
          <w:lang w:val="en-US"/>
        </w:rPr>
        <w:t>porcinarii urbis aeternae cum pervigilem laborem populi Romani commodis exhibeant</w:t>
      </w:r>
      <w:r>
        <w:rPr>
          <w:rFonts w:ascii="Times New Roman" w:hAnsi="Times New Roman"/>
          <w:spacing w:val="-2"/>
          <w:sz w:val="26"/>
          <w:lang w:val="en-US"/>
        </w:rPr>
        <w:t xml:space="preserve">» non siano gravati da </w:t>
      </w:r>
      <w:r>
        <w:rPr>
          <w:rFonts w:ascii="Times New Roman" w:hAnsi="Times New Roman"/>
          <w:i/>
          <w:spacing w:val="-2"/>
          <w:sz w:val="26"/>
          <w:lang w:val="en-US"/>
        </w:rPr>
        <w:t>munera sordida</w:t>
      </w:r>
      <w:r>
        <w:rPr>
          <w:rStyle w:val="Rimandonotaapidipagina"/>
          <w:rFonts w:ascii="Times New Roman" w:eastAsiaTheme="majorEastAsia" w:hAnsi="Times New Roman"/>
          <w:spacing w:val="-2"/>
          <w:sz w:val="34"/>
          <w:lang w:val="en-US"/>
        </w:rPr>
        <w:footnoteReference w:id="14"/>
      </w:r>
      <w:r>
        <w:rPr>
          <w:rFonts w:ascii="Times New Roman" w:hAnsi="Times New Roman"/>
          <w:spacing w:val="-2"/>
          <w:sz w:val="34"/>
          <w:lang w:val="en-US"/>
        </w:rPr>
        <w:t>.</w:t>
      </w:r>
      <w:r>
        <w:rPr>
          <w:rFonts w:ascii="Times New Roman" w:hAnsi="Times New Roman"/>
          <w:spacing w:val="-2"/>
          <w:sz w:val="26"/>
          <w:lang w:val="en-US"/>
        </w:rPr>
        <w:t xml:space="preserve"> Ai </w:t>
      </w:r>
      <w:r>
        <w:rPr>
          <w:rFonts w:ascii="Times New Roman" w:hAnsi="Times New Roman"/>
          <w:i/>
          <w:spacing w:val="-2"/>
          <w:sz w:val="26"/>
          <w:lang w:val="en-US"/>
        </w:rPr>
        <w:t>commoda</w:t>
      </w:r>
      <w:r>
        <w:rPr>
          <w:rFonts w:ascii="Times New Roman" w:hAnsi="Times New Roman"/>
          <w:spacing w:val="-2"/>
          <w:sz w:val="26"/>
          <w:lang w:val="en-US"/>
        </w:rPr>
        <w:t xml:space="preserve"> del popolo roma</w:t>
      </w:r>
      <w:r>
        <w:rPr>
          <w:rFonts w:ascii="Times New Roman" w:hAnsi="Times New Roman"/>
          <w:spacing w:val="-2"/>
          <w:sz w:val="26"/>
          <w:lang w:val="en-US"/>
        </w:rPr>
        <w:softHyphen/>
        <w:t xml:space="preserve">no provvedono dunque i </w:t>
      </w:r>
      <w:r>
        <w:rPr>
          <w:rFonts w:ascii="Times New Roman" w:hAnsi="Times New Roman"/>
          <w:i/>
          <w:spacing w:val="-2"/>
          <w:sz w:val="26"/>
          <w:lang w:val="en-US"/>
        </w:rPr>
        <w:t>porcinarii</w:t>
      </w:r>
      <w:r>
        <w:rPr>
          <w:rFonts w:ascii="Times New Roman" w:hAnsi="Times New Roman"/>
          <w:spacing w:val="-2"/>
          <w:sz w:val="26"/>
          <w:lang w:val="en-US"/>
        </w:rPr>
        <w:t xml:space="preserve"> della "città eterna"</w:t>
      </w:r>
      <w:r>
        <w:rPr>
          <w:rStyle w:val="Rimandonotaapidipagina"/>
          <w:rFonts w:ascii="Times New Roman" w:eastAsiaTheme="majorEastAsia" w:hAnsi="Times New Roman"/>
          <w:spacing w:val="-2"/>
          <w:sz w:val="34"/>
          <w:lang w:val="en-US"/>
        </w:rPr>
        <w:footnoteReference w:id="15"/>
      </w:r>
      <w:r>
        <w:rPr>
          <w:rFonts w:ascii="Times New Roman" w:hAnsi="Times New Roman"/>
          <w:spacing w:val="-2"/>
          <w:sz w:val="34"/>
          <w:lang w:val="en-US"/>
        </w:rPr>
        <w:t>.</w:t>
      </w:r>
      <w:r>
        <w:rPr>
          <w:rFonts w:ascii="Times New Roman" w:hAnsi="Times New Roman"/>
          <w:spacing w:val="-2"/>
          <w:sz w:val="26"/>
          <w:lang w:val="en-US"/>
        </w:rPr>
        <w:t xml:space="preserve"> Questa costituzione è anche nel Codice di Giustiniano (C. 11,17,1</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 11,17,1</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w:t>
      </w:r>
    </w:p>
    <w:p w14:paraId="623C4AF4"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CTh. 11,20,3</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CTh. 11,20,3</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(del 400 o del 405, che ha nell'</w:t>
      </w:r>
      <w:r>
        <w:rPr>
          <w:rFonts w:ascii="Times New Roman" w:hAnsi="Times New Roman"/>
          <w:i/>
          <w:spacing w:val="-2"/>
          <w:sz w:val="26"/>
          <w:lang w:val="en-US"/>
        </w:rPr>
        <w:t>inscriptio</w:t>
      </w:r>
      <w:r>
        <w:rPr>
          <w:rFonts w:ascii="Times New Roman" w:hAnsi="Times New Roman"/>
          <w:spacing w:val="-2"/>
          <w:sz w:val="26"/>
          <w:lang w:val="en-US"/>
        </w:rPr>
        <w:t xml:space="preserve"> i nomi di Arcadio ed Onorio, indirizzata al prefetto del pretorio Adriano, emanata da Ravenna, contenuta nel titolo </w:t>
      </w:r>
      <w:r>
        <w:rPr>
          <w:rFonts w:ascii="Times New Roman" w:hAnsi="Times New Roman"/>
          <w:i/>
          <w:spacing w:val="-2"/>
          <w:sz w:val="26"/>
          <w:lang w:val="en-US"/>
        </w:rPr>
        <w:t>de conlatione donata</w:t>
      </w:r>
      <w:r>
        <w:rPr>
          <w:rFonts w:ascii="Times New Roman" w:hAnsi="Times New Roman"/>
          <w:i/>
          <w:spacing w:val="-2"/>
          <w:sz w:val="26"/>
          <w:lang w:val="en-US"/>
        </w:rPr>
        <w:softHyphen/>
        <w:t>rum vel relevatarum possessionum</w:t>
      </w:r>
      <w:r>
        <w:rPr>
          <w:rFonts w:ascii="Times New Roman" w:hAnsi="Times New Roman"/>
          <w:spacing w:val="-2"/>
          <w:sz w:val="26"/>
          <w:lang w:val="en-US"/>
        </w:rPr>
        <w:t xml:space="preserve">), disponendo una `contribuzione straordinaria' da parte dei proprietari di </w:t>
      </w:r>
      <w:r>
        <w:rPr>
          <w:rFonts w:ascii="Times New Roman" w:hAnsi="Times New Roman"/>
          <w:i/>
          <w:spacing w:val="-2"/>
          <w:sz w:val="26"/>
          <w:lang w:val="en-US"/>
        </w:rPr>
        <w:t>aedificia</w:t>
      </w:r>
      <w:r>
        <w:rPr>
          <w:rStyle w:val="Rimandonotaapidipagina"/>
          <w:rFonts w:ascii="Times New Roman" w:eastAsiaTheme="majorEastAsia" w:hAnsi="Times New Roman"/>
          <w:spacing w:val="-2"/>
          <w:sz w:val="34"/>
          <w:lang w:val="en-US"/>
        </w:rPr>
        <w:footnoteReference w:id="16"/>
      </w:r>
      <w:r>
        <w:rPr>
          <w:rFonts w:ascii="Times New Roman" w:hAnsi="Times New Roman"/>
          <w:spacing w:val="-2"/>
          <w:sz w:val="34"/>
          <w:lang w:val="en-US"/>
        </w:rPr>
        <w:t>,</w:t>
      </w:r>
      <w:r>
        <w:rPr>
          <w:rFonts w:ascii="Times New Roman" w:hAnsi="Times New Roman"/>
          <w:spacing w:val="-2"/>
          <w:sz w:val="26"/>
          <w:lang w:val="en-US"/>
        </w:rPr>
        <w:t xml:space="preserve"> stabilisce: «</w:t>
      </w:r>
      <w:r>
        <w:rPr>
          <w:rFonts w:ascii="Times New Roman" w:hAnsi="Times New Roman"/>
          <w:i/>
          <w:spacing w:val="-2"/>
          <w:sz w:val="26"/>
          <w:lang w:val="en-US"/>
        </w:rPr>
        <w:t>per omnes autem civitates municipia vicos castella ex horreis bal</w:t>
      </w:r>
      <w:r>
        <w:rPr>
          <w:rFonts w:ascii="Times New Roman" w:hAnsi="Times New Roman"/>
          <w:i/>
          <w:spacing w:val="-2"/>
          <w:sz w:val="26"/>
          <w:lang w:val="en-US"/>
        </w:rPr>
        <w:softHyphen/>
        <w:t>neis ergasteriis tabernis domibus cenaculis, salinis etiam omnibus praeter mancipum, quae populi Romani lavacris inserviunt ... nullius excepta persona ... excepta scilicet aeternabili urbe</w:t>
      </w:r>
      <w:r>
        <w:rPr>
          <w:rFonts w:ascii="Times New Roman" w:hAnsi="Times New Roman"/>
          <w:spacing w:val="-2"/>
          <w:sz w:val="26"/>
          <w:lang w:val="en-US"/>
        </w:rPr>
        <w:t>». Si tratta di esenzioni di imposta riguardanti, tra l'altro, le saline che servono per il popolo romano</w:t>
      </w:r>
      <w:r>
        <w:rPr>
          <w:rStyle w:val="Rimandonotaapidipagina"/>
          <w:rFonts w:ascii="Times New Roman" w:eastAsiaTheme="majorEastAsia" w:hAnsi="Times New Roman"/>
          <w:spacing w:val="-2"/>
          <w:sz w:val="34"/>
          <w:lang w:val="en-US"/>
        </w:rPr>
        <w:footnoteReference w:id="17"/>
      </w:r>
      <w:r>
        <w:rPr>
          <w:rFonts w:ascii="Times New Roman" w:hAnsi="Times New Roman"/>
          <w:spacing w:val="-2"/>
          <w:sz w:val="34"/>
          <w:lang w:val="en-US"/>
        </w:rPr>
        <w:t>.</w:t>
      </w:r>
      <w:r>
        <w:rPr>
          <w:rFonts w:ascii="Times New Roman" w:hAnsi="Times New Roman"/>
          <w:spacing w:val="-2"/>
          <w:sz w:val="26"/>
          <w:lang w:val="en-US"/>
        </w:rPr>
        <w:t xml:space="preserve"> Anche questa costituzione parla di </w:t>
      </w:r>
      <w:r>
        <w:rPr>
          <w:rFonts w:ascii="Times New Roman" w:hAnsi="Times New Roman"/>
          <w:i/>
          <w:spacing w:val="-2"/>
          <w:sz w:val="26"/>
          <w:lang w:val="en-US"/>
        </w:rPr>
        <w:t>aeter</w:t>
      </w:r>
      <w:r>
        <w:rPr>
          <w:rFonts w:ascii="Times New Roman" w:hAnsi="Times New Roman"/>
          <w:i/>
          <w:spacing w:val="-2"/>
          <w:sz w:val="26"/>
          <w:lang w:val="en-US"/>
        </w:rPr>
        <w:softHyphen/>
        <w:t>nabilis urbs</w:t>
      </w:r>
      <w:r>
        <w:rPr>
          <w:rFonts w:ascii="Times New Roman" w:hAnsi="Times New Roman"/>
          <w:spacing w:val="-2"/>
          <w:sz w:val="26"/>
          <w:lang w:val="en-US"/>
        </w:rPr>
        <w:t xml:space="preserve"> alla quale vengono concessi privilegi</w:t>
      </w:r>
      <w:r>
        <w:rPr>
          <w:rStyle w:val="Rimandonotaapidipagina"/>
          <w:rFonts w:ascii="Times New Roman" w:eastAsiaTheme="majorEastAsia" w:hAnsi="Times New Roman"/>
          <w:spacing w:val="-2"/>
          <w:sz w:val="34"/>
          <w:lang w:val="en-US"/>
        </w:rPr>
        <w:footnoteReference w:id="18"/>
      </w:r>
      <w:r>
        <w:rPr>
          <w:rFonts w:ascii="Times New Roman" w:hAnsi="Times New Roman"/>
          <w:spacing w:val="-2"/>
          <w:sz w:val="34"/>
          <w:lang w:val="en-US"/>
        </w:rPr>
        <w:t>.</w:t>
      </w:r>
    </w:p>
    <w:p w14:paraId="3E147025"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 xml:space="preserve">Il termine </w:t>
      </w:r>
      <w:r>
        <w:rPr>
          <w:rFonts w:ascii="Times New Roman" w:hAnsi="Times New Roman"/>
          <w:i/>
          <w:spacing w:val="-2"/>
          <w:sz w:val="26"/>
          <w:lang w:val="en-US"/>
        </w:rPr>
        <w:t>populus Romanus</w:t>
      </w:r>
      <w:r>
        <w:rPr>
          <w:rFonts w:ascii="Times New Roman" w:hAnsi="Times New Roman"/>
          <w:spacing w:val="-2"/>
          <w:sz w:val="26"/>
          <w:lang w:val="en-US"/>
        </w:rPr>
        <w:t xml:space="preserve"> appare altresì nei cd. </w:t>
      </w:r>
      <w:r>
        <w:rPr>
          <w:rFonts w:ascii="Times New Roman" w:hAnsi="Times New Roman"/>
          <w:i/>
          <w:spacing w:val="-2"/>
          <w:sz w:val="26"/>
          <w:lang w:val="en-US"/>
        </w:rPr>
        <w:t>Gesta sena</w:t>
      </w:r>
      <w:r>
        <w:rPr>
          <w:rFonts w:ascii="Times New Roman" w:hAnsi="Times New Roman"/>
          <w:i/>
          <w:spacing w:val="-2"/>
          <w:sz w:val="26"/>
          <w:lang w:val="en-US"/>
        </w:rPr>
        <w:softHyphen/>
        <w:t>tus Romani de Theodosiano publicando</w:t>
      </w:r>
      <w:r>
        <w:rPr>
          <w:rFonts w:ascii="Times New Roman" w:hAnsi="Times New Roman"/>
          <w:spacing w:val="-2"/>
          <w:sz w:val="26"/>
          <w:lang w:val="en-US"/>
        </w:rPr>
        <w:t>, del 438, che contengono il verbale della seduta nella quale il prefetto del pretorio presentò al senato romano copia del Codice che gli era stato consegnato da Teodosio l'anno prima a Costantinopoli. Tra le acclamazioni dei senatori troviamo «</w:t>
      </w:r>
      <w:r>
        <w:rPr>
          <w:rFonts w:ascii="Times New Roman" w:hAnsi="Times New Roman"/>
          <w:i/>
          <w:spacing w:val="-2"/>
          <w:sz w:val="26"/>
          <w:lang w:val="en-US"/>
        </w:rPr>
        <w:t>Haec sunt vota senatus, haec sunt vota populi Romani. Dictum X</w:t>
      </w:r>
      <w:r>
        <w:rPr>
          <w:rFonts w:ascii="Times New Roman" w:hAnsi="Times New Roman"/>
          <w:spacing w:val="-2"/>
          <w:sz w:val="26"/>
          <w:lang w:val="en-US"/>
        </w:rPr>
        <w:t>». Nel verbale della seduta ricorrono anche al</w:t>
      </w:r>
      <w:r>
        <w:rPr>
          <w:rFonts w:ascii="Times New Roman" w:hAnsi="Times New Roman"/>
          <w:spacing w:val="-2"/>
          <w:sz w:val="26"/>
          <w:lang w:val="en-US"/>
        </w:rPr>
        <w:softHyphen/>
        <w:t xml:space="preserve">tre </w:t>
      </w:r>
      <w:proofErr w:type="gramStart"/>
      <w:r>
        <w:rPr>
          <w:rFonts w:ascii="Times New Roman" w:hAnsi="Times New Roman"/>
          <w:spacing w:val="-2"/>
          <w:sz w:val="26"/>
          <w:lang w:val="en-US"/>
        </w:rPr>
        <w:t>espressioni  di</w:t>
      </w:r>
      <w:proofErr w:type="gramEnd"/>
      <w:r>
        <w:rPr>
          <w:rFonts w:ascii="Times New Roman" w:hAnsi="Times New Roman"/>
          <w:spacing w:val="-2"/>
          <w:sz w:val="26"/>
          <w:lang w:val="en-US"/>
        </w:rPr>
        <w:t xml:space="preserve"> particolare rilevanza: </w:t>
      </w:r>
      <w:r>
        <w:rPr>
          <w:rFonts w:ascii="Times New Roman" w:hAnsi="Times New Roman"/>
          <w:i/>
          <w:spacing w:val="-2"/>
          <w:sz w:val="26"/>
          <w:lang w:val="en-US"/>
        </w:rPr>
        <w:t>Bono generis humani, bo</w:t>
      </w:r>
      <w:r>
        <w:rPr>
          <w:rFonts w:ascii="Times New Roman" w:hAnsi="Times New Roman"/>
          <w:i/>
          <w:spacing w:val="-2"/>
          <w:sz w:val="26"/>
          <w:lang w:val="en-US"/>
        </w:rPr>
        <w:softHyphen/>
        <w:t>no senatus, bono rei publicae, bono omnium</w:t>
      </w:r>
      <w:r>
        <w:rPr>
          <w:rFonts w:ascii="Times New Roman" w:hAnsi="Times New Roman"/>
          <w:spacing w:val="-2"/>
          <w:sz w:val="26"/>
          <w:lang w:val="en-US"/>
        </w:rPr>
        <w:t xml:space="preserve">; </w:t>
      </w:r>
      <w:r>
        <w:rPr>
          <w:rFonts w:ascii="Times New Roman" w:hAnsi="Times New Roman"/>
          <w:i/>
          <w:spacing w:val="-2"/>
          <w:sz w:val="26"/>
          <w:lang w:val="en-US"/>
        </w:rPr>
        <w:t>per vos arma, per vos iura</w:t>
      </w:r>
      <w:r>
        <w:rPr>
          <w:rFonts w:ascii="Times New Roman" w:hAnsi="Times New Roman"/>
          <w:spacing w:val="-2"/>
          <w:sz w:val="26"/>
          <w:lang w:val="en-US"/>
        </w:rPr>
        <w:t xml:space="preserve">; </w:t>
      </w:r>
      <w:r>
        <w:rPr>
          <w:rFonts w:ascii="Times New Roman" w:hAnsi="Times New Roman"/>
          <w:i/>
          <w:spacing w:val="-2"/>
          <w:sz w:val="26"/>
          <w:lang w:val="en-US"/>
        </w:rPr>
        <w:t>urbs aeterna</w:t>
      </w:r>
      <w:r>
        <w:rPr>
          <w:rFonts w:ascii="Times New Roman" w:hAnsi="Times New Roman"/>
          <w:spacing w:val="-2"/>
          <w:sz w:val="26"/>
          <w:lang w:val="en-US"/>
        </w:rPr>
        <w:t xml:space="preserve">. Che cosa sono i </w:t>
      </w:r>
      <w:r>
        <w:rPr>
          <w:rFonts w:ascii="Times New Roman" w:hAnsi="Times New Roman"/>
          <w:i/>
          <w:spacing w:val="-2"/>
          <w:sz w:val="26"/>
          <w:lang w:val="en-US"/>
        </w:rPr>
        <w:t>vota populi Romani</w:t>
      </w:r>
      <w:r>
        <w:rPr>
          <w:rFonts w:ascii="Times New Roman" w:hAnsi="Times New Roman"/>
          <w:spacing w:val="-2"/>
          <w:sz w:val="26"/>
          <w:lang w:val="en-US"/>
        </w:rPr>
        <w:t>, che (sem</w:t>
      </w:r>
      <w:r>
        <w:rPr>
          <w:rFonts w:ascii="Times New Roman" w:hAnsi="Times New Roman"/>
          <w:spacing w:val="-2"/>
          <w:sz w:val="26"/>
          <w:lang w:val="en-US"/>
        </w:rPr>
        <w:softHyphen/>
        <w:t>brerebbe con tanta concretezza) vengono presentati? Il de Franci</w:t>
      </w:r>
      <w:r>
        <w:rPr>
          <w:rFonts w:ascii="Times New Roman" w:hAnsi="Times New Roman"/>
          <w:spacing w:val="-2"/>
          <w:sz w:val="26"/>
          <w:lang w:val="en-US"/>
        </w:rPr>
        <w:softHyphen/>
        <w:t xml:space="preserve">sci ritiene "molto significative" alcune </w:t>
      </w:r>
      <w:r>
        <w:rPr>
          <w:rFonts w:ascii="Times New Roman" w:hAnsi="Times New Roman"/>
          <w:i/>
          <w:spacing w:val="-2"/>
          <w:sz w:val="26"/>
          <w:lang w:val="en-US"/>
        </w:rPr>
        <w:t>adclamationes</w:t>
      </w:r>
      <w:r>
        <w:rPr>
          <w:rStyle w:val="Rimandonotaapidipagina"/>
          <w:rFonts w:ascii="Times New Roman" w:eastAsiaTheme="majorEastAsia" w:hAnsi="Times New Roman"/>
          <w:spacing w:val="-2"/>
          <w:sz w:val="34"/>
          <w:lang w:val="en-US"/>
        </w:rPr>
        <w:footnoteReference w:id="19"/>
      </w:r>
      <w:r>
        <w:rPr>
          <w:rFonts w:ascii="Times New Roman" w:hAnsi="Times New Roman"/>
          <w:spacing w:val="-2"/>
          <w:sz w:val="34"/>
          <w:lang w:val="en-US"/>
        </w:rPr>
        <w:t>;</w:t>
      </w:r>
      <w:r>
        <w:rPr>
          <w:rFonts w:ascii="Times New Roman" w:hAnsi="Times New Roman"/>
          <w:spacing w:val="-2"/>
          <w:sz w:val="26"/>
          <w:lang w:val="en-US"/>
        </w:rPr>
        <w:t xml:space="preserve"> ma, non senza contraddizione, in altro luogo, considera </w:t>
      </w:r>
      <w:r>
        <w:rPr>
          <w:rFonts w:ascii="Times New Roman" w:hAnsi="Times New Roman"/>
          <w:spacing w:val="-2"/>
          <w:sz w:val="26"/>
          <w:lang w:val="en-US"/>
        </w:rPr>
        <w:lastRenderedPageBreak/>
        <w:t>in generale «l'in</w:t>
      </w:r>
      <w:r>
        <w:rPr>
          <w:rFonts w:ascii="Times New Roman" w:hAnsi="Times New Roman"/>
          <w:spacing w:val="-2"/>
          <w:sz w:val="26"/>
          <w:lang w:val="en-US"/>
        </w:rPr>
        <w:softHyphen/>
        <w:t>tervento dell'assemblea ... una formalità esteriore praticata per accrescere efficacia e prestigio agli atti dell'imperatore»</w:t>
      </w:r>
      <w:r>
        <w:rPr>
          <w:rStyle w:val="Rimandonotaapidipagina"/>
          <w:rFonts w:ascii="Times New Roman" w:eastAsiaTheme="majorEastAsia" w:hAnsi="Times New Roman"/>
          <w:spacing w:val="-2"/>
          <w:sz w:val="34"/>
          <w:lang w:val="en-US"/>
        </w:rPr>
        <w:footnoteReference w:id="20"/>
      </w:r>
      <w:r>
        <w:rPr>
          <w:rFonts w:ascii="Times New Roman" w:hAnsi="Times New Roman"/>
          <w:spacing w:val="-2"/>
          <w:sz w:val="34"/>
          <w:lang w:val="en-US"/>
        </w:rPr>
        <w:t>.</w:t>
      </w:r>
    </w:p>
    <w:p w14:paraId="311F1ECC"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Non è azzardato ipotizzare, alla luce delle fonti sin qui analiz</w:t>
      </w:r>
      <w:r>
        <w:rPr>
          <w:rFonts w:ascii="Times New Roman" w:hAnsi="Times New Roman"/>
          <w:spacing w:val="-2"/>
          <w:sz w:val="26"/>
          <w:lang w:val="en-US"/>
        </w:rPr>
        <w:softHyphen/>
        <w:t xml:space="preserve">zate, che vi sia un nesso tra le </w:t>
      </w:r>
      <w:r>
        <w:rPr>
          <w:rFonts w:ascii="Times New Roman" w:hAnsi="Times New Roman"/>
          <w:i/>
          <w:spacing w:val="-2"/>
          <w:sz w:val="26"/>
          <w:lang w:val="en-US"/>
        </w:rPr>
        <w:t>adclamationes populi Romani</w:t>
      </w:r>
      <w:r>
        <w:rPr>
          <w:rFonts w:ascii="Times New Roman" w:hAnsi="Times New Roman"/>
          <w:spacing w:val="-2"/>
          <w:sz w:val="26"/>
          <w:lang w:val="en-US"/>
        </w:rPr>
        <w:t xml:space="preserve"> e i </w:t>
      </w:r>
      <w:r>
        <w:rPr>
          <w:rFonts w:ascii="Times New Roman" w:hAnsi="Times New Roman"/>
          <w:i/>
          <w:spacing w:val="-2"/>
          <w:sz w:val="26"/>
          <w:lang w:val="en-US"/>
        </w:rPr>
        <w:t>vo</w:t>
      </w:r>
      <w:r>
        <w:rPr>
          <w:rFonts w:ascii="Times New Roman" w:hAnsi="Times New Roman"/>
          <w:i/>
          <w:spacing w:val="-2"/>
          <w:sz w:val="26"/>
          <w:lang w:val="en-US"/>
        </w:rPr>
        <w:softHyphen/>
        <w:t>ta populi Romani</w:t>
      </w:r>
      <w:r>
        <w:rPr>
          <w:rFonts w:ascii="Times New Roman" w:hAnsi="Times New Roman"/>
          <w:spacing w:val="-2"/>
          <w:sz w:val="26"/>
          <w:lang w:val="en-US"/>
        </w:rPr>
        <w:t xml:space="preserve">. I </w:t>
      </w:r>
      <w:r>
        <w:rPr>
          <w:rFonts w:ascii="Times New Roman" w:hAnsi="Times New Roman"/>
          <w:i/>
          <w:spacing w:val="-2"/>
          <w:sz w:val="26"/>
          <w:lang w:val="en-US"/>
        </w:rPr>
        <w:t>Gesta senatus Romani de Theodosiano</w:t>
      </w:r>
      <w:r>
        <w:rPr>
          <w:rFonts w:ascii="Times New Roman" w:hAnsi="Times New Roman"/>
          <w:i/>
          <w:spacing w:val="-2"/>
          <w:sz w:val="26"/>
          <w:lang w:val="en-US"/>
        </w:rPr>
        <w:fldChar w:fldCharType="begin"/>
      </w:r>
      <w:r>
        <w:rPr>
          <w:rFonts w:ascii="Times New Roman" w:hAnsi="Times New Roman"/>
          <w:i/>
          <w:spacing w:val="-2"/>
          <w:sz w:val="26"/>
          <w:lang w:val="en-US"/>
        </w:rPr>
        <w:instrText>xe "</w:instrText>
      </w:r>
      <w:r>
        <w:rPr>
          <w:rFonts w:ascii="Times New Roman" w:hAnsi="Times New Roman"/>
          <w:i/>
          <w:spacing w:val="-2"/>
          <w:sz w:val="24"/>
          <w:lang w:val="en-US"/>
        </w:rPr>
        <w:instrText>Gesta senatus Romani de Theodosiano</w:instrText>
      </w:r>
      <w:r>
        <w:rPr>
          <w:rFonts w:ascii="Times New Roman" w:hAnsi="Times New Roman"/>
          <w:i/>
          <w:spacing w:val="-2"/>
          <w:sz w:val="26"/>
          <w:lang w:val="en-US"/>
        </w:rPr>
        <w:instrText>"</w:instrText>
      </w:r>
      <w:r>
        <w:rPr>
          <w:rFonts w:ascii="Times New Roman" w:hAnsi="Times New Roman"/>
          <w:i/>
          <w:spacing w:val="-2"/>
          <w:sz w:val="26"/>
          <w:lang w:val="en-US"/>
        </w:rPr>
        <w:fldChar w:fldCharType="end"/>
      </w:r>
      <w:r>
        <w:rPr>
          <w:rFonts w:ascii="Times New Roman" w:hAnsi="Times New Roman"/>
          <w:i/>
          <w:spacing w:val="-2"/>
          <w:sz w:val="26"/>
          <w:lang w:val="en-US"/>
        </w:rPr>
        <w:t xml:space="preserve"> publi</w:t>
      </w:r>
      <w:r>
        <w:rPr>
          <w:rFonts w:ascii="Times New Roman" w:hAnsi="Times New Roman"/>
          <w:i/>
          <w:spacing w:val="-2"/>
          <w:sz w:val="26"/>
          <w:lang w:val="en-US"/>
        </w:rPr>
        <w:softHyphen/>
        <w:t>cando</w:t>
      </w:r>
      <w:r>
        <w:rPr>
          <w:rFonts w:ascii="Times New Roman" w:hAnsi="Times New Roman"/>
          <w:spacing w:val="-2"/>
          <w:sz w:val="26"/>
          <w:lang w:val="en-US"/>
        </w:rPr>
        <w:t xml:space="preserve"> potrebbero contenere una verbalizzazione, presupporre anche le acclamazioni del popolo e costituire quindi una testimo</w:t>
      </w:r>
      <w:r>
        <w:rPr>
          <w:rFonts w:ascii="Times New Roman" w:hAnsi="Times New Roman"/>
          <w:spacing w:val="-2"/>
          <w:sz w:val="26"/>
          <w:lang w:val="en-US"/>
        </w:rPr>
        <w:softHyphen/>
        <w:t>nianza del potere politico del popolo nel V secolo</w:t>
      </w:r>
      <w:r>
        <w:rPr>
          <w:rStyle w:val="Rimandonotaapidipagina"/>
          <w:rFonts w:ascii="Times New Roman" w:eastAsiaTheme="majorEastAsia" w:hAnsi="Times New Roman"/>
          <w:spacing w:val="-2"/>
          <w:sz w:val="34"/>
          <w:lang w:val="en-US"/>
        </w:rPr>
        <w:footnoteReference w:id="21"/>
      </w:r>
      <w:r>
        <w:rPr>
          <w:rFonts w:ascii="Times New Roman" w:hAnsi="Times New Roman"/>
          <w:spacing w:val="-2"/>
          <w:sz w:val="34"/>
          <w:lang w:val="en-US"/>
        </w:rPr>
        <w:t>.</w:t>
      </w:r>
    </w:p>
    <w:p w14:paraId="11ED4C68"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p>
    <w:p w14:paraId="5798F285"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B) Novellae constitutiones</w:t>
      </w:r>
    </w:p>
    <w:p w14:paraId="219CAFC3"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 xml:space="preserve"> </w:t>
      </w:r>
      <w:r>
        <w:rPr>
          <w:rFonts w:ascii="Times New Roman" w:hAnsi="Times New Roman"/>
          <w:spacing w:val="-2"/>
          <w:sz w:val="26"/>
          <w:lang w:val="en-US"/>
        </w:rPr>
        <w:tab/>
        <w:t>Poniamo l'attenzione sulle costituzioni che hanno per destina</w:t>
      </w:r>
      <w:r>
        <w:rPr>
          <w:rFonts w:ascii="Times New Roman" w:hAnsi="Times New Roman"/>
          <w:spacing w:val="-2"/>
          <w:sz w:val="26"/>
          <w:lang w:val="en-US"/>
        </w:rPr>
        <w:softHyphen/>
        <w:t xml:space="preserve">tario il </w:t>
      </w:r>
      <w:r>
        <w:rPr>
          <w:rFonts w:ascii="Times New Roman" w:hAnsi="Times New Roman"/>
          <w:i/>
          <w:spacing w:val="-2"/>
          <w:sz w:val="26"/>
          <w:lang w:val="en-US"/>
        </w:rPr>
        <w:t>populus Romanus</w:t>
      </w:r>
      <w:r>
        <w:rPr>
          <w:rFonts w:ascii="Times New Roman" w:hAnsi="Times New Roman"/>
          <w:spacing w:val="-2"/>
          <w:sz w:val="26"/>
          <w:lang w:val="en-US"/>
        </w:rPr>
        <w:t xml:space="preserve"> inteso come popolo di tutto l'Impero. Si tratta di due Novelle di Valentiniano III: la IX e la XVI</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Novelle di Valentiniano III: la IX e la XVI</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rispetti</w:t>
      </w:r>
      <w:r>
        <w:rPr>
          <w:rFonts w:ascii="Times New Roman" w:hAnsi="Times New Roman"/>
          <w:spacing w:val="-2"/>
          <w:sz w:val="26"/>
          <w:lang w:val="en-US"/>
        </w:rPr>
        <w:softHyphen/>
        <w:t xml:space="preserve">vamente del 440 e del 445. Entrambe hanno nella </w:t>
      </w:r>
      <w:r>
        <w:rPr>
          <w:rFonts w:ascii="Times New Roman" w:hAnsi="Times New Roman"/>
          <w:i/>
          <w:spacing w:val="-2"/>
          <w:sz w:val="26"/>
          <w:lang w:val="en-US"/>
        </w:rPr>
        <w:t>inscriptio</w:t>
      </w:r>
      <w:r>
        <w:rPr>
          <w:rFonts w:ascii="Times New Roman" w:hAnsi="Times New Roman"/>
          <w:spacing w:val="-2"/>
          <w:sz w:val="26"/>
          <w:lang w:val="en-US"/>
        </w:rPr>
        <w:t xml:space="preserve"> i nomi degli Imperatori Teodosio e Valentiniano e come destinatario il popolo romano, rispettivamente: </w:t>
      </w:r>
      <w:r>
        <w:rPr>
          <w:rFonts w:ascii="Times New Roman" w:hAnsi="Times New Roman"/>
          <w:i/>
          <w:spacing w:val="-2"/>
          <w:sz w:val="26"/>
          <w:lang w:val="en-US"/>
        </w:rPr>
        <w:t>populo Romano</w:t>
      </w:r>
      <w:r>
        <w:rPr>
          <w:rFonts w:ascii="Times New Roman" w:hAnsi="Times New Roman"/>
          <w:spacing w:val="-2"/>
          <w:sz w:val="26"/>
          <w:lang w:val="en-US"/>
        </w:rPr>
        <w:t xml:space="preserve"> e </w:t>
      </w:r>
      <w:r>
        <w:rPr>
          <w:rFonts w:ascii="Times New Roman" w:hAnsi="Times New Roman"/>
          <w:i/>
          <w:spacing w:val="-2"/>
          <w:sz w:val="26"/>
          <w:lang w:val="en-US"/>
        </w:rPr>
        <w:t>ad p(opulum) R(omanum)</w:t>
      </w:r>
      <w:r>
        <w:rPr>
          <w:rFonts w:ascii="Times New Roman" w:hAnsi="Times New Roman"/>
          <w:spacing w:val="-2"/>
          <w:sz w:val="26"/>
          <w:lang w:val="en-US"/>
        </w:rPr>
        <w:t xml:space="preserve">; i luoghi sono rispettivamente </w:t>
      </w:r>
      <w:r>
        <w:rPr>
          <w:rFonts w:ascii="Times New Roman" w:hAnsi="Times New Roman"/>
          <w:i/>
          <w:spacing w:val="-2"/>
          <w:sz w:val="26"/>
          <w:lang w:val="en-US"/>
        </w:rPr>
        <w:t>Rav(ennae)</w:t>
      </w:r>
      <w:r>
        <w:rPr>
          <w:rFonts w:ascii="Times New Roman" w:hAnsi="Times New Roman"/>
          <w:spacing w:val="-2"/>
          <w:sz w:val="26"/>
          <w:lang w:val="en-US"/>
        </w:rPr>
        <w:t xml:space="preserve"> e </w:t>
      </w:r>
      <w:r>
        <w:rPr>
          <w:rFonts w:ascii="Times New Roman" w:hAnsi="Times New Roman"/>
          <w:i/>
          <w:spacing w:val="-2"/>
          <w:sz w:val="26"/>
          <w:lang w:val="en-US"/>
        </w:rPr>
        <w:t>Romae</w:t>
      </w:r>
      <w:r>
        <w:rPr>
          <w:rFonts w:ascii="Times New Roman" w:hAnsi="Times New Roman"/>
          <w:spacing w:val="-2"/>
          <w:sz w:val="26"/>
          <w:lang w:val="en-US"/>
        </w:rPr>
        <w:t xml:space="preserve">; inoltre nella </w:t>
      </w:r>
      <w:r>
        <w:rPr>
          <w:rFonts w:ascii="Times New Roman" w:hAnsi="Times New Roman"/>
          <w:i/>
          <w:spacing w:val="-2"/>
          <w:sz w:val="26"/>
          <w:lang w:val="en-US"/>
        </w:rPr>
        <w:t>subscriptio</w:t>
      </w:r>
      <w:r>
        <w:rPr>
          <w:rFonts w:ascii="Times New Roman" w:hAnsi="Times New Roman"/>
          <w:spacing w:val="-2"/>
          <w:sz w:val="26"/>
          <w:lang w:val="en-US"/>
        </w:rPr>
        <w:t xml:space="preserve"> di entrambe si legge: «</w:t>
      </w:r>
      <w:r>
        <w:rPr>
          <w:rFonts w:ascii="Times New Roman" w:hAnsi="Times New Roman"/>
          <w:i/>
          <w:spacing w:val="-2"/>
          <w:sz w:val="26"/>
          <w:lang w:val="en-US"/>
        </w:rPr>
        <w:t>et manu divina: pro</w:t>
      </w:r>
      <w:r>
        <w:rPr>
          <w:rFonts w:ascii="Times New Roman" w:hAnsi="Times New Roman"/>
          <w:i/>
          <w:spacing w:val="-2"/>
          <w:sz w:val="26"/>
          <w:lang w:val="en-US"/>
        </w:rPr>
        <w:softHyphen/>
        <w:t>ponatur amantissimo nostri populo Romano</w:t>
      </w:r>
      <w:r>
        <w:rPr>
          <w:rFonts w:ascii="Times New Roman" w:hAnsi="Times New Roman"/>
          <w:spacing w:val="-2"/>
          <w:sz w:val="26"/>
          <w:lang w:val="en-US"/>
        </w:rPr>
        <w:t>»; segue l'indicazione del giorno e del luogo</w:t>
      </w:r>
      <w:r>
        <w:rPr>
          <w:rStyle w:val="Rimandonotaapidipagina"/>
          <w:rFonts w:ascii="Times New Roman" w:eastAsiaTheme="majorEastAsia" w:hAnsi="Times New Roman"/>
          <w:spacing w:val="-2"/>
          <w:sz w:val="34"/>
          <w:lang w:val="en-US"/>
        </w:rPr>
        <w:footnoteReference w:id="22"/>
      </w:r>
      <w:r>
        <w:rPr>
          <w:rFonts w:ascii="Times New Roman" w:hAnsi="Times New Roman"/>
          <w:spacing w:val="-2"/>
          <w:sz w:val="34"/>
          <w:lang w:val="en-US"/>
        </w:rPr>
        <w:t>.</w:t>
      </w:r>
      <w:r>
        <w:rPr>
          <w:rFonts w:ascii="Times New Roman" w:hAnsi="Times New Roman"/>
          <w:spacing w:val="-2"/>
          <w:sz w:val="26"/>
          <w:lang w:val="en-US"/>
        </w:rPr>
        <w:t xml:space="preserve"> Come vedremo, entrambe le costituzioni sono qualificate dall'Imperatore come editti: «</w:t>
      </w:r>
      <w:r>
        <w:rPr>
          <w:rFonts w:ascii="Times New Roman" w:hAnsi="Times New Roman"/>
          <w:i/>
          <w:spacing w:val="-2"/>
          <w:sz w:val="26"/>
          <w:lang w:val="en-US"/>
        </w:rPr>
        <w:t>singulos universo</w:t>
      </w:r>
      <w:r>
        <w:rPr>
          <w:rFonts w:ascii="Times New Roman" w:hAnsi="Times New Roman"/>
          <w:i/>
          <w:spacing w:val="-2"/>
          <w:sz w:val="26"/>
          <w:lang w:val="en-US"/>
        </w:rPr>
        <w:softHyphen/>
        <w:t>sque hoc admonemus edicto</w:t>
      </w:r>
      <w:r>
        <w:rPr>
          <w:rFonts w:ascii="Times New Roman" w:hAnsi="Times New Roman"/>
          <w:spacing w:val="-2"/>
          <w:sz w:val="26"/>
          <w:lang w:val="en-US"/>
        </w:rPr>
        <w:t>» e «</w:t>
      </w:r>
      <w:r>
        <w:rPr>
          <w:rFonts w:ascii="Times New Roman" w:hAnsi="Times New Roman"/>
          <w:i/>
          <w:spacing w:val="-2"/>
          <w:sz w:val="26"/>
          <w:lang w:val="en-US"/>
        </w:rPr>
        <w:t>hoc ergo edicto agnoscat universitas</w:t>
      </w:r>
      <w:r>
        <w:rPr>
          <w:rFonts w:ascii="Times New Roman" w:hAnsi="Times New Roman"/>
          <w:spacing w:val="-2"/>
          <w:sz w:val="26"/>
          <w:lang w:val="en-US"/>
        </w:rPr>
        <w:t>»</w:t>
      </w:r>
      <w:r>
        <w:rPr>
          <w:rStyle w:val="Rimandonotaapidipagina"/>
          <w:rFonts w:ascii="Times New Roman" w:eastAsiaTheme="majorEastAsia" w:hAnsi="Times New Roman"/>
          <w:spacing w:val="-2"/>
          <w:sz w:val="34"/>
          <w:lang w:val="en-US"/>
        </w:rPr>
        <w:footnoteReference w:id="23"/>
      </w:r>
      <w:r>
        <w:rPr>
          <w:rFonts w:ascii="Times New Roman" w:hAnsi="Times New Roman"/>
          <w:spacing w:val="-2"/>
          <w:sz w:val="34"/>
          <w:lang w:val="en-US"/>
        </w:rPr>
        <w:t>.</w:t>
      </w:r>
    </w:p>
    <w:p w14:paraId="130F7E58"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Nella Novella IX</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Novella IX</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si ammoniscono </w:t>
      </w:r>
      <w:r>
        <w:rPr>
          <w:rFonts w:ascii="Times New Roman" w:hAnsi="Times New Roman"/>
          <w:i/>
          <w:spacing w:val="-2"/>
          <w:sz w:val="26"/>
          <w:lang w:val="en-US"/>
        </w:rPr>
        <w:t xml:space="preserve">singulos universosque </w:t>
      </w:r>
      <w:r>
        <w:rPr>
          <w:rFonts w:ascii="Times New Roman" w:hAnsi="Times New Roman"/>
          <w:spacing w:val="-2"/>
          <w:sz w:val="26"/>
          <w:lang w:val="en-US"/>
        </w:rPr>
        <w:t>af</w:t>
      </w:r>
      <w:r>
        <w:rPr>
          <w:rFonts w:ascii="Times New Roman" w:hAnsi="Times New Roman"/>
          <w:spacing w:val="-2"/>
          <w:sz w:val="26"/>
          <w:lang w:val="en-US"/>
        </w:rPr>
        <w:softHyphen/>
        <w:t xml:space="preserve">finché usino le armi per difendersi dagli attacchi del nemico. Gli Imperatori ritengono che tutte le volte che la </w:t>
      </w:r>
      <w:r>
        <w:rPr>
          <w:rFonts w:ascii="Times New Roman" w:hAnsi="Times New Roman"/>
          <w:i/>
          <w:spacing w:val="-2"/>
          <w:sz w:val="26"/>
          <w:lang w:val="en-US"/>
        </w:rPr>
        <w:t>publica utilitas</w:t>
      </w:r>
      <w:r>
        <w:rPr>
          <w:rFonts w:ascii="Times New Roman" w:hAnsi="Times New Roman"/>
          <w:spacing w:val="-2"/>
          <w:sz w:val="26"/>
          <w:lang w:val="en-US"/>
        </w:rPr>
        <w:t xml:space="preserve"> lo ri</w:t>
      </w:r>
      <w:r>
        <w:rPr>
          <w:rFonts w:ascii="Times New Roman" w:hAnsi="Times New Roman"/>
          <w:spacing w:val="-2"/>
          <w:sz w:val="26"/>
          <w:lang w:val="en-US"/>
        </w:rPr>
        <w:softHyphen/>
        <w:t xml:space="preserve">chieda, debba essere richiamata la </w:t>
      </w:r>
      <w:r>
        <w:rPr>
          <w:rFonts w:ascii="Times New Roman" w:hAnsi="Times New Roman"/>
          <w:i/>
          <w:spacing w:val="-2"/>
          <w:sz w:val="26"/>
          <w:lang w:val="en-US"/>
        </w:rPr>
        <w:t>universitatis sollicitudo</w:t>
      </w:r>
      <w:r>
        <w:rPr>
          <w:rFonts w:ascii="Times New Roman" w:hAnsi="Times New Roman"/>
          <w:spacing w:val="-2"/>
          <w:sz w:val="26"/>
          <w:lang w:val="en-US"/>
        </w:rPr>
        <w:t>, af</w:t>
      </w:r>
      <w:r>
        <w:rPr>
          <w:rFonts w:ascii="Times New Roman" w:hAnsi="Times New Roman"/>
          <w:spacing w:val="-2"/>
          <w:sz w:val="26"/>
          <w:lang w:val="en-US"/>
        </w:rPr>
        <w:softHyphen/>
        <w:t>finché siano compiute da tutti (</w:t>
      </w:r>
      <w:r>
        <w:rPr>
          <w:rFonts w:ascii="Times New Roman" w:hAnsi="Times New Roman"/>
          <w:i/>
          <w:spacing w:val="-2"/>
          <w:sz w:val="26"/>
          <w:lang w:val="en-US"/>
        </w:rPr>
        <w:t>ab omnibus</w:t>
      </w:r>
      <w:r>
        <w:rPr>
          <w:rFonts w:ascii="Times New Roman" w:hAnsi="Times New Roman"/>
          <w:spacing w:val="-2"/>
          <w:sz w:val="26"/>
          <w:lang w:val="en-US"/>
        </w:rPr>
        <w:t>) le cose destinate a tutti (</w:t>
      </w:r>
      <w:r>
        <w:rPr>
          <w:rFonts w:ascii="Times New Roman" w:hAnsi="Times New Roman"/>
          <w:i/>
          <w:spacing w:val="-2"/>
          <w:sz w:val="26"/>
          <w:lang w:val="en-US"/>
        </w:rPr>
        <w:t>omnibus</w:t>
      </w:r>
      <w:r>
        <w:rPr>
          <w:rFonts w:ascii="Times New Roman" w:hAnsi="Times New Roman"/>
          <w:spacing w:val="-2"/>
          <w:sz w:val="26"/>
          <w:lang w:val="en-US"/>
        </w:rPr>
        <w:t xml:space="preserve">). Particolare attenzione è fatta per tranquillizzare i </w:t>
      </w:r>
      <w:r>
        <w:rPr>
          <w:rFonts w:ascii="Times New Roman" w:hAnsi="Times New Roman"/>
          <w:i/>
          <w:spacing w:val="-2"/>
          <w:sz w:val="26"/>
          <w:lang w:val="en-US"/>
        </w:rPr>
        <w:t>provinciales</w:t>
      </w:r>
      <w:r>
        <w:rPr>
          <w:rFonts w:ascii="Times New Roman" w:hAnsi="Times New Roman"/>
          <w:spacing w:val="-2"/>
          <w:sz w:val="26"/>
          <w:lang w:val="en-US"/>
        </w:rPr>
        <w:t xml:space="preserve">, affermando che </w:t>
      </w:r>
      <w:r>
        <w:rPr>
          <w:rFonts w:ascii="Times New Roman" w:hAnsi="Times New Roman"/>
          <w:i/>
          <w:spacing w:val="-2"/>
          <w:sz w:val="26"/>
          <w:lang w:val="en-US"/>
        </w:rPr>
        <w:t>pro ipsorum salute disponitur</w:t>
      </w:r>
      <w:r>
        <w:rPr>
          <w:rFonts w:ascii="Times New Roman" w:hAnsi="Times New Roman"/>
          <w:spacing w:val="-2"/>
          <w:sz w:val="26"/>
          <w:lang w:val="en-US"/>
        </w:rPr>
        <w:t>. Era giunta la notizia che Genserico (</w:t>
      </w:r>
      <w:r>
        <w:rPr>
          <w:rFonts w:ascii="Times New Roman" w:hAnsi="Times New Roman"/>
          <w:i/>
          <w:spacing w:val="-2"/>
          <w:sz w:val="26"/>
          <w:lang w:val="en-US"/>
        </w:rPr>
        <w:t>hostis imperii nostri</w:t>
      </w:r>
      <w:r>
        <w:rPr>
          <w:rFonts w:ascii="Times New Roman" w:hAnsi="Times New Roman"/>
          <w:spacing w:val="-2"/>
          <w:sz w:val="26"/>
          <w:lang w:val="en-US"/>
        </w:rPr>
        <w:t xml:space="preserve">) era salpato dal porto di Cartagine con una non piccola flotta e quindi </w:t>
      </w:r>
      <w:r>
        <w:rPr>
          <w:rFonts w:ascii="Times New Roman" w:hAnsi="Times New Roman"/>
          <w:i/>
          <w:spacing w:val="-2"/>
          <w:sz w:val="26"/>
          <w:lang w:val="en-US"/>
        </w:rPr>
        <w:t>omnia litora</w:t>
      </w:r>
      <w:r>
        <w:rPr>
          <w:rFonts w:ascii="Times New Roman" w:hAnsi="Times New Roman"/>
          <w:spacing w:val="-2"/>
          <w:sz w:val="26"/>
          <w:lang w:val="en-US"/>
        </w:rPr>
        <w:t xml:space="preserve"> potevano subire improvvisi attacchi. Nonostante l'impegno nel predisporre presidi </w:t>
      </w:r>
      <w:r>
        <w:rPr>
          <w:rFonts w:ascii="Times New Roman" w:hAnsi="Times New Roman"/>
          <w:i/>
          <w:spacing w:val="-2"/>
          <w:sz w:val="26"/>
          <w:lang w:val="en-US"/>
        </w:rPr>
        <w:t>per diversa loca</w:t>
      </w:r>
      <w:r>
        <w:rPr>
          <w:rFonts w:ascii="Times New Roman" w:hAnsi="Times New Roman"/>
          <w:spacing w:val="-2"/>
          <w:sz w:val="26"/>
          <w:lang w:val="en-US"/>
        </w:rPr>
        <w:t xml:space="preserve"> e l'arrivo dell'esercito di Teodosio, con questo </w:t>
      </w:r>
      <w:r>
        <w:rPr>
          <w:rFonts w:ascii="Times New Roman" w:hAnsi="Times New Roman"/>
          <w:i/>
          <w:spacing w:val="-2"/>
          <w:sz w:val="26"/>
          <w:lang w:val="en-US"/>
        </w:rPr>
        <w:t>edictum</w:t>
      </w:r>
      <w:r>
        <w:rPr>
          <w:rFonts w:ascii="Times New Roman" w:hAnsi="Times New Roman"/>
          <w:spacing w:val="-2"/>
          <w:sz w:val="26"/>
          <w:lang w:val="en-US"/>
        </w:rPr>
        <w:t xml:space="preserve"> si ammoniscono </w:t>
      </w:r>
      <w:r>
        <w:rPr>
          <w:rFonts w:ascii="Times New Roman" w:hAnsi="Times New Roman"/>
          <w:i/>
          <w:spacing w:val="-2"/>
          <w:sz w:val="26"/>
          <w:lang w:val="en-US"/>
        </w:rPr>
        <w:t>singulos universo</w:t>
      </w:r>
      <w:r>
        <w:rPr>
          <w:rFonts w:ascii="Times New Roman" w:hAnsi="Times New Roman"/>
          <w:i/>
          <w:spacing w:val="-2"/>
          <w:sz w:val="26"/>
          <w:lang w:val="en-US"/>
        </w:rPr>
        <w:softHyphen/>
        <w:t>sque</w:t>
      </w:r>
      <w:r>
        <w:rPr>
          <w:rFonts w:ascii="Times New Roman" w:hAnsi="Times New Roman"/>
          <w:spacing w:val="-2"/>
          <w:sz w:val="26"/>
          <w:lang w:val="en-US"/>
        </w:rPr>
        <w:t xml:space="preserve"> affinchè, </w:t>
      </w:r>
      <w:r>
        <w:rPr>
          <w:rFonts w:ascii="Times New Roman" w:hAnsi="Times New Roman"/>
          <w:i/>
          <w:spacing w:val="-2"/>
          <w:sz w:val="26"/>
          <w:lang w:val="en-US"/>
        </w:rPr>
        <w:t>Romani roboris confidentia et animo</w:t>
      </w:r>
      <w:r>
        <w:rPr>
          <w:rFonts w:ascii="Times New Roman" w:hAnsi="Times New Roman"/>
          <w:spacing w:val="-2"/>
          <w:sz w:val="26"/>
          <w:lang w:val="en-US"/>
        </w:rPr>
        <w:t>, se vi sarà ne</w:t>
      </w:r>
      <w:r>
        <w:rPr>
          <w:rFonts w:ascii="Times New Roman" w:hAnsi="Times New Roman"/>
          <w:spacing w:val="-2"/>
          <w:sz w:val="26"/>
          <w:lang w:val="en-US"/>
        </w:rPr>
        <w:softHyphen/>
        <w:t xml:space="preserve">cessità, </w:t>
      </w:r>
      <w:r>
        <w:rPr>
          <w:rFonts w:ascii="Times New Roman" w:hAnsi="Times New Roman"/>
          <w:i/>
          <w:spacing w:val="-2"/>
          <w:sz w:val="26"/>
          <w:lang w:val="en-US"/>
        </w:rPr>
        <w:t>salva disciplina publica</w:t>
      </w:r>
      <w:r>
        <w:rPr>
          <w:rFonts w:ascii="Times New Roman" w:hAnsi="Times New Roman"/>
          <w:spacing w:val="-2"/>
          <w:sz w:val="26"/>
          <w:lang w:val="en-US"/>
        </w:rPr>
        <w:t>, ricorrano alle armi con una leale collaborazione e congiungendo gli scudi (</w:t>
      </w:r>
      <w:r>
        <w:rPr>
          <w:rFonts w:ascii="Times New Roman" w:hAnsi="Times New Roman"/>
          <w:i/>
          <w:spacing w:val="-2"/>
          <w:sz w:val="26"/>
          <w:lang w:val="en-US"/>
        </w:rPr>
        <w:t>fideli conspiratione et iuncto umbone</w:t>
      </w:r>
      <w:r>
        <w:rPr>
          <w:rFonts w:ascii="Times New Roman" w:hAnsi="Times New Roman"/>
          <w:spacing w:val="-2"/>
          <w:sz w:val="26"/>
          <w:lang w:val="en-US"/>
        </w:rPr>
        <w:t xml:space="preserve">). L'attacco di Genserico poteva </w:t>
      </w:r>
      <w:r>
        <w:rPr>
          <w:rFonts w:ascii="Times New Roman" w:hAnsi="Times New Roman"/>
          <w:spacing w:val="-2"/>
          <w:sz w:val="26"/>
          <w:lang w:val="en-US"/>
        </w:rPr>
        <w:lastRenderedPageBreak/>
        <w:t>venire da qualsiasi parte poiché, come afferma l'Imperatore, durante l'estate le navi</w:t>
      </w:r>
      <w:r>
        <w:rPr>
          <w:rFonts w:ascii="Times New Roman" w:hAnsi="Times New Roman"/>
          <w:spacing w:val="-2"/>
          <w:sz w:val="26"/>
          <w:lang w:val="en-US"/>
        </w:rPr>
        <w:softHyphen/>
        <w:t>gazioni sono più tranquille. E' facile rilevare espressioni dalle quali si può dedurre con certezza che la costituzione era indirizza</w:t>
      </w:r>
      <w:r>
        <w:rPr>
          <w:rFonts w:ascii="Times New Roman" w:hAnsi="Times New Roman"/>
          <w:spacing w:val="-2"/>
          <w:sz w:val="26"/>
          <w:lang w:val="en-US"/>
        </w:rPr>
        <w:softHyphen/>
        <w:t>ta al popolo Romano dell'Impero. Attraverso lo stile, talvolta ri</w:t>
      </w:r>
      <w:r>
        <w:rPr>
          <w:rFonts w:ascii="Times New Roman" w:hAnsi="Times New Roman"/>
          <w:spacing w:val="-2"/>
          <w:sz w:val="26"/>
          <w:lang w:val="en-US"/>
        </w:rPr>
        <w:softHyphen/>
        <w:t>cercato e quasi lirico, l'Imperatore vuole dimostrare un forte at</w:t>
      </w:r>
      <w:r>
        <w:rPr>
          <w:rFonts w:ascii="Times New Roman" w:hAnsi="Times New Roman"/>
          <w:spacing w:val="-2"/>
          <w:sz w:val="26"/>
          <w:lang w:val="en-US"/>
        </w:rPr>
        <w:softHyphen/>
        <w:t>taccamento alla tradizione.</w:t>
      </w:r>
    </w:p>
    <w:p w14:paraId="546EB9C7"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Nella Novella XVI</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Novella XVI</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quanto all'obbligo di accettare il </w:t>
      </w:r>
      <w:r>
        <w:rPr>
          <w:rFonts w:ascii="Times New Roman" w:hAnsi="Times New Roman"/>
          <w:i/>
          <w:spacing w:val="-2"/>
          <w:sz w:val="26"/>
          <w:lang w:val="en-US"/>
        </w:rPr>
        <w:t>solidus</w:t>
      </w:r>
      <w:r>
        <w:rPr>
          <w:rFonts w:ascii="Times New Roman" w:hAnsi="Times New Roman"/>
          <w:spacing w:val="-2"/>
          <w:sz w:val="26"/>
          <w:lang w:val="en-US"/>
        </w:rPr>
        <w:t xml:space="preserve"> per il valore in esso dichiarato, si legge «</w:t>
      </w:r>
      <w:r>
        <w:rPr>
          <w:rFonts w:ascii="Times New Roman" w:hAnsi="Times New Roman"/>
          <w:i/>
          <w:spacing w:val="-2"/>
          <w:sz w:val="26"/>
          <w:lang w:val="en-US"/>
        </w:rPr>
        <w:t>hoc ergo edicto agnoscat universitas</w:t>
      </w:r>
      <w:r>
        <w:rPr>
          <w:rFonts w:ascii="Times New Roman" w:hAnsi="Times New Roman"/>
          <w:spacing w:val="-2"/>
          <w:sz w:val="26"/>
          <w:lang w:val="en-US"/>
        </w:rPr>
        <w:t>»</w:t>
      </w:r>
      <w:r>
        <w:rPr>
          <w:rStyle w:val="Rimandonotaapidipagina"/>
          <w:rFonts w:ascii="Times New Roman" w:eastAsiaTheme="majorEastAsia" w:hAnsi="Times New Roman"/>
          <w:spacing w:val="-2"/>
          <w:sz w:val="34"/>
          <w:lang w:val="en-US"/>
        </w:rPr>
        <w:footnoteReference w:id="24"/>
      </w:r>
      <w:r>
        <w:rPr>
          <w:rFonts w:ascii="Times New Roman" w:hAnsi="Times New Roman"/>
          <w:spacing w:val="-2"/>
          <w:sz w:val="34"/>
          <w:lang w:val="en-US"/>
        </w:rPr>
        <w:t>.</w:t>
      </w:r>
    </w:p>
    <w:p w14:paraId="36D9EFE5"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 xml:space="preserve">E' da evidenziare in quest'ultima Novella il termine </w:t>
      </w:r>
      <w:r>
        <w:rPr>
          <w:rFonts w:ascii="Times New Roman" w:hAnsi="Times New Roman"/>
          <w:i/>
          <w:spacing w:val="-2"/>
          <w:sz w:val="26"/>
          <w:lang w:val="en-US"/>
        </w:rPr>
        <w:t>Quirites</w:t>
      </w:r>
      <w:r>
        <w:rPr>
          <w:rStyle w:val="Rimandonotaapidipagina"/>
          <w:rFonts w:ascii="Times New Roman" w:eastAsiaTheme="majorEastAsia" w:hAnsi="Times New Roman"/>
          <w:spacing w:val="-2"/>
          <w:sz w:val="34"/>
          <w:lang w:val="en-US"/>
        </w:rPr>
        <w:footnoteReference w:id="25"/>
      </w:r>
      <w:r>
        <w:rPr>
          <w:rFonts w:ascii="Times New Roman" w:hAnsi="Times New Roman"/>
          <w:spacing w:val="-2"/>
          <w:sz w:val="34"/>
          <w:lang w:val="en-US"/>
        </w:rPr>
        <w:t>,</w:t>
      </w:r>
      <w:r>
        <w:rPr>
          <w:rFonts w:ascii="Times New Roman" w:hAnsi="Times New Roman"/>
          <w:spacing w:val="-2"/>
          <w:sz w:val="26"/>
          <w:lang w:val="en-US"/>
        </w:rPr>
        <w:t xml:space="preserve"> al vocativo, che non appare mai nelle costituzioni (se si escludono le espressioni contenute in due costituzioni di Giustiniano: «</w:t>
      </w:r>
      <w:r>
        <w:rPr>
          <w:rFonts w:ascii="Times New Roman" w:hAnsi="Times New Roman"/>
          <w:i/>
          <w:spacing w:val="-2"/>
          <w:sz w:val="26"/>
          <w:lang w:val="en-US"/>
        </w:rPr>
        <w:t>nu</w:t>
      </w:r>
      <w:r>
        <w:rPr>
          <w:rFonts w:ascii="Times New Roman" w:hAnsi="Times New Roman"/>
          <w:i/>
          <w:spacing w:val="-2"/>
          <w:sz w:val="26"/>
          <w:lang w:val="en-US"/>
        </w:rPr>
        <w:softHyphen/>
        <w:t>dum ex iure Quiritium</w:t>
      </w:r>
      <w:r>
        <w:rPr>
          <w:rFonts w:ascii="Times New Roman" w:hAnsi="Times New Roman"/>
          <w:spacing w:val="-2"/>
          <w:sz w:val="26"/>
          <w:lang w:val="en-US"/>
        </w:rPr>
        <w:t>» e «</w:t>
      </w:r>
      <w:r>
        <w:rPr>
          <w:rFonts w:ascii="Times New Roman" w:hAnsi="Times New Roman"/>
          <w:i/>
          <w:spacing w:val="-2"/>
          <w:sz w:val="26"/>
          <w:lang w:val="en-US"/>
        </w:rPr>
        <w:t>ex iure Quiritium nomen</w:t>
      </w:r>
      <w:r>
        <w:rPr>
          <w:rFonts w:ascii="Times New Roman" w:hAnsi="Times New Roman"/>
          <w:spacing w:val="-2"/>
          <w:sz w:val="26"/>
          <w:lang w:val="en-US"/>
        </w:rPr>
        <w:t>»)</w:t>
      </w:r>
      <w:r>
        <w:rPr>
          <w:rStyle w:val="Rimandonotaapidipagina"/>
          <w:rFonts w:ascii="Times New Roman" w:eastAsiaTheme="majorEastAsia" w:hAnsi="Times New Roman"/>
          <w:spacing w:val="-2"/>
          <w:sz w:val="34"/>
          <w:lang w:val="en-US"/>
        </w:rPr>
        <w:footnoteReference w:id="26"/>
      </w:r>
      <w:r>
        <w:rPr>
          <w:rFonts w:ascii="Times New Roman" w:hAnsi="Times New Roman"/>
          <w:spacing w:val="-2"/>
          <w:sz w:val="34"/>
          <w:lang w:val="en-US"/>
        </w:rPr>
        <w:t>.</w:t>
      </w:r>
    </w:p>
    <w:p w14:paraId="61D4ED8B"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Entrambe le Novelle si rivolgono dunque a tutti i cittadini dell'Impero ed hanno contenuto universale</w:t>
      </w:r>
      <w:r>
        <w:rPr>
          <w:rStyle w:val="Rimandonotaapidipagina"/>
          <w:rFonts w:ascii="Times New Roman" w:eastAsiaTheme="majorEastAsia" w:hAnsi="Times New Roman"/>
          <w:spacing w:val="-2"/>
          <w:sz w:val="34"/>
          <w:lang w:val="en-US"/>
        </w:rPr>
        <w:footnoteReference w:id="27"/>
      </w:r>
      <w:r>
        <w:rPr>
          <w:rFonts w:ascii="Times New Roman" w:hAnsi="Times New Roman"/>
          <w:spacing w:val="-2"/>
          <w:sz w:val="34"/>
          <w:lang w:val="en-US"/>
        </w:rPr>
        <w:t>.</w:t>
      </w:r>
    </w:p>
    <w:p w14:paraId="40A9E708"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 xml:space="preserve">Per intendere l'accezione di </w:t>
      </w:r>
      <w:r>
        <w:rPr>
          <w:rFonts w:ascii="Times New Roman" w:hAnsi="Times New Roman"/>
          <w:i/>
          <w:spacing w:val="-2"/>
          <w:sz w:val="26"/>
          <w:lang w:val="en-US"/>
        </w:rPr>
        <w:t>populus Romanus</w:t>
      </w:r>
      <w:r>
        <w:rPr>
          <w:rFonts w:ascii="Times New Roman" w:hAnsi="Times New Roman"/>
          <w:spacing w:val="-2"/>
          <w:sz w:val="26"/>
          <w:lang w:val="en-US"/>
        </w:rPr>
        <w:t xml:space="preserve">, inteso come </w:t>
      </w:r>
      <w:r>
        <w:rPr>
          <w:rFonts w:ascii="Times New Roman" w:hAnsi="Times New Roman"/>
          <w:i/>
          <w:spacing w:val="-2"/>
          <w:sz w:val="26"/>
          <w:lang w:val="en-US"/>
        </w:rPr>
        <w:t>populus</w:t>
      </w:r>
      <w:r>
        <w:rPr>
          <w:rFonts w:ascii="Times New Roman" w:hAnsi="Times New Roman"/>
          <w:spacing w:val="-2"/>
          <w:sz w:val="26"/>
          <w:lang w:val="en-US"/>
        </w:rPr>
        <w:t xml:space="preserve"> dell'Impero, è utile  un'esame comparativo con la Nov. V</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Nov. V</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del 440, che porta nell'</w:t>
      </w:r>
      <w:r>
        <w:rPr>
          <w:rFonts w:ascii="Times New Roman" w:hAnsi="Times New Roman"/>
          <w:i/>
          <w:spacing w:val="-2"/>
          <w:sz w:val="26"/>
          <w:lang w:val="en-US"/>
        </w:rPr>
        <w:t>inscriptio</w:t>
      </w:r>
      <w:r>
        <w:rPr>
          <w:rFonts w:ascii="Times New Roman" w:hAnsi="Times New Roman"/>
          <w:spacing w:val="-2"/>
          <w:sz w:val="26"/>
          <w:lang w:val="en-US"/>
        </w:rPr>
        <w:t xml:space="preserve"> i nomi degli stessi Imperatori, in</w:t>
      </w:r>
      <w:r>
        <w:rPr>
          <w:rFonts w:ascii="Times New Roman" w:hAnsi="Times New Roman"/>
          <w:spacing w:val="-2"/>
          <w:sz w:val="26"/>
          <w:lang w:val="en-US"/>
        </w:rPr>
        <w:softHyphen/>
        <w:t xml:space="preserve">dirizzata </w:t>
      </w:r>
      <w:r>
        <w:rPr>
          <w:rFonts w:ascii="Times New Roman" w:hAnsi="Times New Roman"/>
          <w:i/>
          <w:spacing w:val="-2"/>
          <w:sz w:val="26"/>
          <w:lang w:val="en-US"/>
        </w:rPr>
        <w:t>ad populum</w:t>
      </w:r>
      <w:r>
        <w:rPr>
          <w:rStyle w:val="Rimandonotaapidipagina"/>
          <w:rFonts w:ascii="Times New Roman" w:eastAsiaTheme="majorEastAsia" w:hAnsi="Times New Roman"/>
          <w:spacing w:val="-2"/>
          <w:sz w:val="34"/>
          <w:lang w:val="en-US"/>
        </w:rPr>
        <w:footnoteReference w:id="28"/>
      </w:r>
      <w:r>
        <w:rPr>
          <w:rFonts w:ascii="Times New Roman" w:hAnsi="Times New Roman"/>
          <w:spacing w:val="-2"/>
          <w:sz w:val="34"/>
          <w:lang w:val="en-US"/>
        </w:rPr>
        <w:t>.</w:t>
      </w:r>
      <w:r>
        <w:rPr>
          <w:rFonts w:ascii="Times New Roman" w:hAnsi="Times New Roman"/>
          <w:spacing w:val="-2"/>
          <w:sz w:val="26"/>
          <w:lang w:val="en-US"/>
        </w:rPr>
        <w:t xml:space="preserve"> Il Meyer sostiene che la costituzione fosse indirizzata </w:t>
      </w:r>
      <w:r>
        <w:rPr>
          <w:rFonts w:ascii="Times New Roman" w:hAnsi="Times New Roman"/>
          <w:i/>
          <w:spacing w:val="-2"/>
          <w:sz w:val="26"/>
          <w:lang w:val="en-US"/>
        </w:rPr>
        <w:t>ad populum urbis Romae</w:t>
      </w:r>
      <w:r>
        <w:rPr>
          <w:rFonts w:ascii="Times New Roman" w:hAnsi="Times New Roman"/>
          <w:spacing w:val="-2"/>
          <w:sz w:val="26"/>
          <w:lang w:val="en-US"/>
        </w:rPr>
        <w:t xml:space="preserve"> e che in prosieguo di tempo, poiché il testo della costituzione inizia con le parole </w:t>
      </w:r>
      <w:r>
        <w:rPr>
          <w:rFonts w:ascii="Times New Roman" w:hAnsi="Times New Roman"/>
          <w:i/>
          <w:spacing w:val="-2"/>
          <w:sz w:val="26"/>
          <w:lang w:val="en-US"/>
        </w:rPr>
        <w:t>Urbis Romae</w:t>
      </w:r>
      <w:r>
        <w:rPr>
          <w:rFonts w:ascii="Times New Roman" w:hAnsi="Times New Roman"/>
          <w:spacing w:val="-2"/>
          <w:sz w:val="26"/>
          <w:lang w:val="en-US"/>
        </w:rPr>
        <w:t xml:space="preserve">, gli editori, reputando trattarsi di una </w:t>
      </w:r>
      <w:proofErr w:type="gramStart"/>
      <w:r>
        <w:rPr>
          <w:rFonts w:ascii="Times New Roman" w:hAnsi="Times New Roman"/>
          <w:spacing w:val="-2"/>
          <w:sz w:val="26"/>
          <w:lang w:val="en-US"/>
        </w:rPr>
        <w:t>ripetizione,  abbiano</w:t>
      </w:r>
      <w:proofErr w:type="gramEnd"/>
      <w:r>
        <w:rPr>
          <w:rFonts w:ascii="Times New Roman" w:hAnsi="Times New Roman"/>
          <w:spacing w:val="-2"/>
          <w:sz w:val="26"/>
          <w:lang w:val="en-US"/>
        </w:rPr>
        <w:t xml:space="preserve"> elimi</w:t>
      </w:r>
      <w:r>
        <w:rPr>
          <w:rFonts w:ascii="Times New Roman" w:hAnsi="Times New Roman"/>
          <w:spacing w:val="-2"/>
          <w:sz w:val="26"/>
          <w:lang w:val="en-US"/>
        </w:rPr>
        <w:softHyphen/>
        <w:t>nate le ultime due parole dall'</w:t>
      </w:r>
      <w:r>
        <w:rPr>
          <w:rFonts w:ascii="Times New Roman" w:hAnsi="Times New Roman"/>
          <w:i/>
          <w:spacing w:val="-2"/>
          <w:sz w:val="26"/>
          <w:lang w:val="en-US"/>
        </w:rPr>
        <w:t>inscriptio</w:t>
      </w:r>
      <w:r>
        <w:rPr>
          <w:rFonts w:ascii="Times New Roman" w:hAnsi="Times New Roman"/>
          <w:spacing w:val="-2"/>
          <w:sz w:val="26"/>
          <w:lang w:val="en-US"/>
        </w:rPr>
        <w:t xml:space="preserve">. La Nov. V, a differenza delle altre due, riguarda un problema specifico della </w:t>
      </w:r>
      <w:r>
        <w:rPr>
          <w:rFonts w:ascii="Times New Roman" w:hAnsi="Times New Roman"/>
          <w:i/>
          <w:spacing w:val="-2"/>
          <w:sz w:val="26"/>
          <w:lang w:val="en-US"/>
        </w:rPr>
        <w:t>urbs Roma</w:t>
      </w:r>
      <w:r>
        <w:rPr>
          <w:rFonts w:ascii="Times New Roman" w:hAnsi="Times New Roman"/>
          <w:spacing w:val="-2"/>
          <w:sz w:val="26"/>
          <w:lang w:val="en-US"/>
        </w:rPr>
        <w:t xml:space="preserve"> che, come si afferma all'inizio della costituzione, «</w:t>
      </w:r>
      <w:r>
        <w:rPr>
          <w:rFonts w:ascii="Times New Roman" w:hAnsi="Times New Roman"/>
          <w:i/>
          <w:spacing w:val="-2"/>
          <w:sz w:val="26"/>
          <w:lang w:val="en-US"/>
        </w:rPr>
        <w:t>merito caput nostri veneramur imperii</w:t>
      </w:r>
      <w:r>
        <w:rPr>
          <w:rFonts w:ascii="Times New Roman" w:hAnsi="Times New Roman"/>
          <w:spacing w:val="-2"/>
          <w:sz w:val="26"/>
          <w:lang w:val="en-US"/>
        </w:rPr>
        <w:t xml:space="preserve">» (v. </w:t>
      </w:r>
      <w:r>
        <w:rPr>
          <w:rFonts w:ascii="Times New Roman" w:hAnsi="Times New Roman"/>
          <w:i/>
          <w:spacing w:val="-2"/>
          <w:sz w:val="26"/>
          <w:lang w:val="en-US"/>
        </w:rPr>
        <w:t>supra</w:t>
      </w:r>
      <w:r>
        <w:rPr>
          <w:rFonts w:ascii="Times New Roman" w:hAnsi="Times New Roman"/>
          <w:spacing w:val="-2"/>
          <w:sz w:val="26"/>
          <w:lang w:val="en-US"/>
        </w:rPr>
        <w:t xml:space="preserve">). </w:t>
      </w:r>
    </w:p>
    <w:p w14:paraId="5110E935"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 xml:space="preserve">La presenza di costituzioni indirizzate </w:t>
      </w:r>
      <w:r>
        <w:rPr>
          <w:rFonts w:ascii="Times New Roman" w:hAnsi="Times New Roman"/>
          <w:i/>
          <w:spacing w:val="-2"/>
          <w:sz w:val="26"/>
          <w:lang w:val="en-US"/>
        </w:rPr>
        <w:t>ad populum</w:t>
      </w:r>
      <w:r>
        <w:rPr>
          <w:rFonts w:ascii="Times New Roman" w:hAnsi="Times New Roman"/>
          <w:spacing w:val="-2"/>
          <w:sz w:val="26"/>
          <w:lang w:val="en-US"/>
        </w:rPr>
        <w:t xml:space="preserve"> dimostra la tecnicità del termine. Non si trovano costituzioni indirizzate alla plebe, nel </w:t>
      </w:r>
      <w:r>
        <w:rPr>
          <w:rFonts w:ascii="Times New Roman" w:hAnsi="Times New Roman"/>
          <w:i/>
          <w:spacing w:val="-2"/>
          <w:sz w:val="26"/>
          <w:lang w:val="en-US"/>
        </w:rPr>
        <w:t>Codex Theodosianus</w:t>
      </w:r>
      <w:r>
        <w:rPr>
          <w:rFonts w:ascii="Times New Roman" w:hAnsi="Times New Roman"/>
          <w:spacing w:val="-2"/>
          <w:sz w:val="26"/>
          <w:lang w:val="en-US"/>
        </w:rPr>
        <w:t xml:space="preserve">, né nel </w:t>
      </w:r>
      <w:r>
        <w:rPr>
          <w:rFonts w:ascii="Times New Roman" w:hAnsi="Times New Roman"/>
          <w:i/>
          <w:spacing w:val="-2"/>
          <w:sz w:val="26"/>
          <w:lang w:val="en-US"/>
        </w:rPr>
        <w:t>Codex Iustinianus</w:t>
      </w:r>
      <w:r>
        <w:rPr>
          <w:rFonts w:ascii="Times New Roman" w:hAnsi="Times New Roman"/>
          <w:spacing w:val="-2"/>
          <w:sz w:val="26"/>
          <w:lang w:val="en-US"/>
        </w:rPr>
        <w:t>. Per con</w:t>
      </w:r>
      <w:r>
        <w:rPr>
          <w:rFonts w:ascii="Times New Roman" w:hAnsi="Times New Roman"/>
          <w:spacing w:val="-2"/>
          <w:sz w:val="26"/>
          <w:lang w:val="en-US"/>
        </w:rPr>
        <w:softHyphen/>
        <w:t xml:space="preserve">tro si può ricordare una lettera di un Papa, Felice III, indirizzata </w:t>
      </w:r>
      <w:r>
        <w:rPr>
          <w:rFonts w:ascii="Times New Roman" w:hAnsi="Times New Roman"/>
          <w:i/>
          <w:spacing w:val="-2"/>
          <w:sz w:val="26"/>
          <w:lang w:val="en-US"/>
        </w:rPr>
        <w:t>ad clerum et plebem orthodoxam Constantinopolitanam</w:t>
      </w:r>
      <w:r>
        <w:rPr>
          <w:rStyle w:val="Rimandonotaapidipagina"/>
          <w:rFonts w:ascii="Times New Roman" w:eastAsiaTheme="majorEastAsia" w:hAnsi="Times New Roman"/>
          <w:spacing w:val="-2"/>
          <w:sz w:val="34"/>
          <w:lang w:val="en-US"/>
        </w:rPr>
        <w:footnoteReference w:id="29"/>
      </w:r>
      <w:r>
        <w:rPr>
          <w:rFonts w:ascii="Times New Roman" w:hAnsi="Times New Roman"/>
          <w:spacing w:val="-2"/>
          <w:sz w:val="34"/>
          <w:lang w:val="en-US"/>
        </w:rPr>
        <w:t>.</w:t>
      </w:r>
    </w:p>
    <w:p w14:paraId="10CF8527"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p>
    <w:p w14:paraId="0433D60E"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C) Codex Iustinianus</w:t>
      </w:r>
    </w:p>
    <w:p w14:paraId="53A782FE"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 xml:space="preserve">Nel Codice di Giustiniano il termine </w:t>
      </w:r>
      <w:r>
        <w:rPr>
          <w:rFonts w:ascii="Times New Roman" w:hAnsi="Times New Roman"/>
          <w:i/>
          <w:spacing w:val="-2"/>
          <w:sz w:val="26"/>
          <w:lang w:val="en-US"/>
        </w:rPr>
        <w:t>populus Romanus</w:t>
      </w:r>
      <w:r>
        <w:rPr>
          <w:rFonts w:ascii="Times New Roman" w:hAnsi="Times New Roman"/>
          <w:spacing w:val="-2"/>
          <w:sz w:val="26"/>
          <w:lang w:val="en-US"/>
        </w:rPr>
        <w:t xml:space="preserve"> appare tre volte.</w:t>
      </w:r>
    </w:p>
    <w:p w14:paraId="5C59350B"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lastRenderedPageBreak/>
        <w:tab/>
        <w:t xml:space="preserve">Nella </w:t>
      </w:r>
      <w:r>
        <w:rPr>
          <w:rFonts w:ascii="Times New Roman" w:hAnsi="Times New Roman"/>
          <w:i/>
          <w:spacing w:val="-2"/>
          <w:sz w:val="26"/>
          <w:lang w:val="en-US"/>
        </w:rPr>
        <w:t>Deo auctore</w:t>
      </w:r>
      <w:r>
        <w:rPr>
          <w:rFonts w:ascii="Times New Roman" w:hAnsi="Times New Roman"/>
          <w:i/>
          <w:spacing w:val="-2"/>
          <w:sz w:val="26"/>
          <w:lang w:val="en-US"/>
        </w:rPr>
        <w:fldChar w:fldCharType="begin"/>
      </w:r>
      <w:r>
        <w:rPr>
          <w:rFonts w:ascii="Times New Roman" w:hAnsi="Times New Roman"/>
          <w:i/>
          <w:spacing w:val="-2"/>
          <w:sz w:val="26"/>
          <w:lang w:val="en-US"/>
        </w:rPr>
        <w:instrText>xe "</w:instrText>
      </w:r>
      <w:r>
        <w:rPr>
          <w:rFonts w:ascii="Times New Roman" w:hAnsi="Times New Roman"/>
          <w:i/>
          <w:spacing w:val="-2"/>
          <w:sz w:val="24"/>
          <w:lang w:val="en-US"/>
        </w:rPr>
        <w:instrText>Deo auctore</w:instrText>
      </w:r>
      <w:r>
        <w:rPr>
          <w:rFonts w:ascii="Times New Roman" w:hAnsi="Times New Roman"/>
          <w:i/>
          <w:spacing w:val="-2"/>
          <w:sz w:val="26"/>
          <w:lang w:val="en-US"/>
        </w:rPr>
        <w:instrText>"</w:instrText>
      </w:r>
      <w:r>
        <w:rPr>
          <w:rFonts w:ascii="Times New Roman" w:hAnsi="Times New Roman"/>
          <w:i/>
          <w:spacing w:val="-2"/>
          <w:sz w:val="26"/>
          <w:lang w:val="en-US"/>
        </w:rPr>
        <w:fldChar w:fldCharType="end"/>
      </w:r>
      <w:r>
        <w:rPr>
          <w:rFonts w:ascii="Times New Roman" w:hAnsi="Times New Roman"/>
          <w:spacing w:val="-2"/>
          <w:sz w:val="26"/>
          <w:lang w:val="en-US"/>
        </w:rPr>
        <w:t xml:space="preserve"> 7</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i/>
          <w:spacing w:val="-2"/>
          <w:sz w:val="24"/>
          <w:lang w:val="en-US"/>
        </w:rPr>
        <w:instrText>Deo auctore</w:instrText>
      </w:r>
      <w:r>
        <w:rPr>
          <w:rFonts w:ascii="Times New Roman" w:hAnsi="Times New Roman"/>
          <w:spacing w:val="-2"/>
          <w:sz w:val="24"/>
          <w:lang w:val="en-US"/>
        </w:rPr>
        <w:instrText xml:space="preserve"> 7</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 C. 1,17,1,7</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 1,17,1,7</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del 530) si legge: «</w:t>
      </w:r>
      <w:r>
        <w:rPr>
          <w:rFonts w:ascii="Times New Roman" w:hAnsi="Times New Roman"/>
          <w:i/>
          <w:spacing w:val="-2"/>
          <w:sz w:val="26"/>
          <w:lang w:val="en-US"/>
        </w:rPr>
        <w:t>omne ius omnisque potestas populi Romani in imperatoriam translata sunt potestatem</w:t>
      </w:r>
      <w:r>
        <w:rPr>
          <w:rFonts w:ascii="Times New Roman" w:hAnsi="Times New Roman"/>
          <w:spacing w:val="-2"/>
          <w:sz w:val="26"/>
          <w:lang w:val="en-US"/>
        </w:rPr>
        <w:t>»</w:t>
      </w:r>
      <w:r>
        <w:rPr>
          <w:rStyle w:val="Rimandonotaapidipagina"/>
          <w:rFonts w:ascii="Times New Roman" w:eastAsiaTheme="majorEastAsia" w:hAnsi="Times New Roman"/>
          <w:spacing w:val="-2"/>
          <w:sz w:val="34"/>
          <w:lang w:val="en-US"/>
        </w:rPr>
        <w:footnoteReference w:id="30"/>
      </w:r>
      <w:r>
        <w:rPr>
          <w:rFonts w:ascii="Times New Roman" w:hAnsi="Times New Roman"/>
          <w:spacing w:val="-2"/>
          <w:sz w:val="34"/>
          <w:lang w:val="en-US"/>
        </w:rPr>
        <w:t>.</w:t>
      </w:r>
      <w:r>
        <w:rPr>
          <w:rFonts w:ascii="Times New Roman" w:hAnsi="Times New Roman"/>
          <w:spacing w:val="-2"/>
          <w:sz w:val="26"/>
          <w:lang w:val="en-US"/>
        </w:rPr>
        <w:t xml:space="preserve"> In C. 6,51,1</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 6,51,1</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di Giustiniano, del 534, nel titolo </w:t>
      </w:r>
      <w:r>
        <w:rPr>
          <w:rFonts w:ascii="Times New Roman" w:hAnsi="Times New Roman"/>
          <w:i/>
          <w:spacing w:val="-2"/>
          <w:sz w:val="26"/>
          <w:lang w:val="en-US"/>
        </w:rPr>
        <w:t>de caducis tollendis</w:t>
      </w:r>
      <w:r>
        <w:rPr>
          <w:rFonts w:ascii="Times New Roman" w:hAnsi="Times New Roman"/>
          <w:spacing w:val="-2"/>
          <w:sz w:val="26"/>
          <w:lang w:val="en-US"/>
        </w:rPr>
        <w:t xml:space="preserve"> si legge: «</w:t>
      </w:r>
      <w:r>
        <w:rPr>
          <w:rFonts w:ascii="Times New Roman" w:hAnsi="Times New Roman"/>
          <w:i/>
          <w:spacing w:val="-2"/>
          <w:sz w:val="26"/>
          <w:lang w:val="en-US"/>
        </w:rPr>
        <w:t>quae in se populus Romanus movebat, necessarium duximus, patres conscripti, in pacificis nostri imperii temporibus ab orbe Romano recludere</w:t>
      </w:r>
      <w:r>
        <w:rPr>
          <w:rFonts w:ascii="Times New Roman" w:hAnsi="Times New Roman"/>
          <w:spacing w:val="-2"/>
          <w:sz w:val="26"/>
          <w:lang w:val="en-US"/>
        </w:rPr>
        <w:t>»</w:t>
      </w:r>
      <w:r>
        <w:rPr>
          <w:rStyle w:val="Rimandonotaapidipagina"/>
          <w:rFonts w:ascii="Times New Roman" w:eastAsiaTheme="majorEastAsia" w:hAnsi="Times New Roman"/>
          <w:spacing w:val="-2"/>
          <w:sz w:val="34"/>
          <w:lang w:val="en-US"/>
        </w:rPr>
        <w:footnoteReference w:id="31"/>
      </w:r>
      <w:r>
        <w:rPr>
          <w:rFonts w:ascii="Times New Roman" w:hAnsi="Times New Roman"/>
          <w:spacing w:val="-2"/>
          <w:sz w:val="34"/>
          <w:lang w:val="en-US"/>
        </w:rPr>
        <w:t>.</w:t>
      </w:r>
      <w:r>
        <w:rPr>
          <w:rFonts w:ascii="Times New Roman" w:hAnsi="Times New Roman"/>
          <w:spacing w:val="-2"/>
          <w:sz w:val="26"/>
          <w:lang w:val="en-US"/>
        </w:rPr>
        <w:t xml:space="preserve"> In queste due costituzio</w:t>
      </w:r>
      <w:r>
        <w:rPr>
          <w:rFonts w:ascii="Times New Roman" w:hAnsi="Times New Roman"/>
          <w:spacing w:val="-2"/>
          <w:sz w:val="26"/>
          <w:lang w:val="en-US"/>
        </w:rPr>
        <w:softHyphen/>
        <w:t>ni è chiaro il riferimento all'insieme dei cittadini romani.</w:t>
      </w:r>
    </w:p>
    <w:p w14:paraId="6554E0FA" w14:textId="77777777" w:rsidR="007C7BA1" w:rsidRDefault="007C7BA1"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ab/>
        <w:t>In C. 11,17,1</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 11,17,1</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del 389 (contenuta nel titolo </w:t>
      </w:r>
      <w:r>
        <w:rPr>
          <w:rFonts w:ascii="Times New Roman" w:hAnsi="Times New Roman"/>
          <w:i/>
          <w:spacing w:val="-2"/>
          <w:sz w:val="26"/>
          <w:lang w:val="en-US"/>
        </w:rPr>
        <w:t>de suariis et suscep</w:t>
      </w:r>
      <w:r>
        <w:rPr>
          <w:rFonts w:ascii="Times New Roman" w:hAnsi="Times New Roman"/>
          <w:i/>
          <w:spacing w:val="-2"/>
          <w:sz w:val="26"/>
          <w:lang w:val="en-US"/>
        </w:rPr>
        <w:softHyphen/>
        <w:t>toribus vini et ceteris corporatis</w:t>
      </w:r>
      <w:r>
        <w:rPr>
          <w:rFonts w:ascii="Times New Roman" w:hAnsi="Times New Roman"/>
          <w:spacing w:val="-2"/>
          <w:sz w:val="26"/>
          <w:lang w:val="en-US"/>
        </w:rPr>
        <w:t xml:space="preserve">) si parla invece di </w:t>
      </w:r>
      <w:r>
        <w:rPr>
          <w:rFonts w:ascii="Times New Roman" w:hAnsi="Times New Roman"/>
          <w:i/>
          <w:spacing w:val="-2"/>
          <w:sz w:val="26"/>
          <w:lang w:val="en-US"/>
        </w:rPr>
        <w:t>populus Roma</w:t>
      </w:r>
      <w:r>
        <w:rPr>
          <w:rFonts w:ascii="Times New Roman" w:hAnsi="Times New Roman"/>
          <w:i/>
          <w:spacing w:val="-2"/>
          <w:sz w:val="26"/>
          <w:lang w:val="en-US"/>
        </w:rPr>
        <w:softHyphen/>
        <w:t>nus</w:t>
      </w:r>
      <w:r>
        <w:rPr>
          <w:rFonts w:ascii="Times New Roman" w:hAnsi="Times New Roman"/>
          <w:spacing w:val="-2"/>
          <w:sz w:val="26"/>
          <w:lang w:val="en-US"/>
        </w:rPr>
        <w:t xml:space="preserve"> inteso come popolo della città di Roma.  In primo piano sono considerati i </w:t>
      </w:r>
      <w:r>
        <w:rPr>
          <w:rFonts w:ascii="Times New Roman" w:hAnsi="Times New Roman"/>
          <w:i/>
          <w:spacing w:val="-2"/>
          <w:sz w:val="26"/>
          <w:lang w:val="en-US"/>
        </w:rPr>
        <w:t>commoda</w:t>
      </w:r>
      <w:r>
        <w:rPr>
          <w:rFonts w:ascii="Times New Roman" w:hAnsi="Times New Roman"/>
          <w:spacing w:val="-2"/>
          <w:sz w:val="26"/>
          <w:lang w:val="en-US"/>
        </w:rPr>
        <w:t xml:space="preserve"> del </w:t>
      </w:r>
      <w:r>
        <w:rPr>
          <w:rFonts w:ascii="Times New Roman" w:hAnsi="Times New Roman"/>
          <w:i/>
          <w:spacing w:val="-2"/>
          <w:sz w:val="26"/>
          <w:lang w:val="en-US"/>
        </w:rPr>
        <w:t>populus Romanus</w:t>
      </w:r>
      <w:r>
        <w:rPr>
          <w:rFonts w:ascii="Times New Roman" w:hAnsi="Times New Roman"/>
          <w:spacing w:val="-2"/>
          <w:sz w:val="26"/>
          <w:lang w:val="en-US"/>
        </w:rPr>
        <w:t>. Questa costituzione è presente già in CTh. 14,4,6</w:t>
      </w:r>
      <w:r>
        <w:rPr>
          <w:rFonts w:ascii="Times New Roman" w:hAnsi="Times New Roman"/>
          <w:spacing w:val="-2"/>
          <w:sz w:val="26"/>
          <w:lang w:val="en-US"/>
        </w:rPr>
        <w:fldChar w:fldCharType="begin"/>
      </w:r>
      <w:r>
        <w:rPr>
          <w:rFonts w:ascii="Times New Roman" w:hAnsi="Times New Roman"/>
          <w:spacing w:val="-2"/>
          <w:sz w:val="26"/>
          <w:lang w:val="en-US"/>
        </w:rPr>
        <w:instrText>xe "</w:instrText>
      </w:r>
      <w:r>
        <w:rPr>
          <w:rFonts w:ascii="Times New Roman" w:hAnsi="Times New Roman"/>
          <w:spacing w:val="-2"/>
          <w:sz w:val="24"/>
          <w:lang w:val="en-US"/>
        </w:rPr>
        <w:instrText>CTh. 14,4,6</w:instrText>
      </w:r>
      <w:r>
        <w:rPr>
          <w:rFonts w:ascii="Times New Roman" w:hAnsi="Times New Roman"/>
          <w:spacing w:val="-2"/>
          <w:sz w:val="26"/>
          <w:lang w:val="en-US"/>
        </w:rPr>
        <w:instrText>"</w:instrText>
      </w:r>
      <w:r>
        <w:rPr>
          <w:rFonts w:ascii="Times New Roman" w:hAnsi="Times New Roman"/>
          <w:spacing w:val="-2"/>
          <w:sz w:val="26"/>
          <w:lang w:val="en-US"/>
        </w:rPr>
        <w:fldChar w:fldCharType="end"/>
      </w:r>
      <w:r>
        <w:rPr>
          <w:rFonts w:ascii="Times New Roman" w:hAnsi="Times New Roman"/>
          <w:spacing w:val="-2"/>
          <w:sz w:val="26"/>
          <w:lang w:val="en-US"/>
        </w:rPr>
        <w:t xml:space="preserve"> (vedi in questo stesso paragrafo </w:t>
      </w:r>
      <w:r>
        <w:rPr>
          <w:rFonts w:ascii="Times New Roman" w:hAnsi="Times New Roman"/>
          <w:i/>
          <w:spacing w:val="-2"/>
          <w:sz w:val="26"/>
          <w:lang w:val="en-US"/>
        </w:rPr>
        <w:t>sub</w:t>
      </w:r>
      <w:r>
        <w:rPr>
          <w:rFonts w:ascii="Times New Roman" w:hAnsi="Times New Roman"/>
          <w:spacing w:val="-2"/>
          <w:sz w:val="26"/>
          <w:lang w:val="en-US"/>
        </w:rPr>
        <w:t xml:space="preserve"> A).</w:t>
      </w:r>
    </w:p>
    <w:p w14:paraId="0447CBF0" w14:textId="77777777" w:rsidR="00DE3358" w:rsidRDefault="00DE3358" w:rsidP="00DE335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(vedi più ampiamente Cittadini popoli e comunione …)</w:t>
      </w:r>
    </w:p>
    <w:p w14:paraId="516765FE" w14:textId="77777777" w:rsidR="00DE3358" w:rsidRDefault="00DE3358"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p>
    <w:p w14:paraId="06C096C5" w14:textId="77777777" w:rsidR="00735EFB" w:rsidRDefault="00735EFB" w:rsidP="00DE335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Times New Roman" w:hAnsi="Times New Roman"/>
          <w:spacing w:val="-2"/>
          <w:sz w:val="26"/>
          <w:lang w:val="en-US"/>
        </w:rPr>
      </w:pPr>
      <w:r>
        <w:rPr>
          <w:rFonts w:ascii="Times New Roman" w:hAnsi="Times New Roman"/>
          <w:spacing w:val="-2"/>
          <w:sz w:val="26"/>
          <w:lang w:val="en-US"/>
        </w:rPr>
        <w:t>…</w:t>
      </w:r>
    </w:p>
    <w:p w14:paraId="2564C0B6" w14:textId="69CD062B" w:rsidR="00DE3358" w:rsidRPr="00264536" w:rsidRDefault="00DE3358" w:rsidP="00DE3358">
      <w:pPr>
        <w:pStyle w:val="NormaleWeb"/>
        <w:jc w:val="both"/>
        <w:rPr>
          <w:rFonts w:ascii="Times New Roman" w:hAnsi="Times New Roman"/>
          <w:color w:val="auto"/>
          <w:sz w:val="28"/>
          <w:szCs w:val="28"/>
        </w:rPr>
      </w:pPr>
      <w:r w:rsidRPr="00DE3358">
        <w:rPr>
          <w:rFonts w:ascii="Times New Roman" w:hAnsi="Times New Roman"/>
          <w:spacing w:val="-2"/>
          <w:sz w:val="28"/>
          <w:szCs w:val="28"/>
          <w:lang w:val="en-US"/>
        </w:rPr>
        <w:t xml:space="preserve">In chiusura richiamo quanto ho scritto in diversi lavori a proposito del </w:t>
      </w:r>
      <w:r w:rsidRPr="00DE3358">
        <w:rPr>
          <w:rFonts w:ascii="Times New Roman" w:hAnsi="Times New Roman"/>
          <w:color w:val="auto"/>
          <w:sz w:val="28"/>
          <w:szCs w:val="28"/>
        </w:rPr>
        <w:t xml:space="preserve">concetto di </w:t>
      </w:r>
      <w:r w:rsidR="00264536">
        <w:rPr>
          <w:rFonts w:ascii="Times New Roman" w:hAnsi="Times New Roman"/>
          <w:i/>
          <w:color w:val="auto"/>
          <w:sz w:val="28"/>
          <w:szCs w:val="28"/>
        </w:rPr>
        <w:t xml:space="preserve">educatio e conubium </w:t>
      </w:r>
      <w:r w:rsidR="00264536" w:rsidRPr="00264536">
        <w:rPr>
          <w:rFonts w:ascii="Times New Roman" w:hAnsi="Times New Roman"/>
          <w:color w:val="auto"/>
          <w:sz w:val="28"/>
          <w:szCs w:val="28"/>
        </w:rPr>
        <w:t xml:space="preserve">per alcuni riferimenti a </w:t>
      </w:r>
      <w:r w:rsidR="00264536" w:rsidRPr="00264536">
        <w:rPr>
          <w:rFonts w:ascii="Times New Roman" w:hAnsi="Times New Roman"/>
          <w:i/>
          <w:color w:val="auto"/>
          <w:sz w:val="28"/>
          <w:szCs w:val="28"/>
        </w:rPr>
        <w:t>disciplina</w:t>
      </w:r>
      <w:r w:rsidR="00264536" w:rsidRPr="00264536">
        <w:rPr>
          <w:rFonts w:ascii="Times New Roman" w:hAnsi="Times New Roman"/>
          <w:color w:val="auto"/>
          <w:sz w:val="28"/>
          <w:szCs w:val="28"/>
        </w:rPr>
        <w:t xml:space="preserve"> </w:t>
      </w:r>
      <w:r w:rsidR="00264536">
        <w:rPr>
          <w:rFonts w:ascii="Times New Roman" w:hAnsi="Times New Roman"/>
          <w:color w:val="auto"/>
          <w:sz w:val="28"/>
          <w:szCs w:val="28"/>
        </w:rPr>
        <w:t>(</w:t>
      </w:r>
      <w:r w:rsidR="00264536" w:rsidRPr="00264536">
        <w:rPr>
          <w:rFonts w:ascii="Times New Roman" w:hAnsi="Times New Roman"/>
          <w:i/>
          <w:color w:val="auto"/>
          <w:sz w:val="28"/>
          <w:szCs w:val="28"/>
        </w:rPr>
        <w:t>Romana</w:t>
      </w:r>
      <w:r w:rsidR="00264536">
        <w:rPr>
          <w:rFonts w:ascii="Times New Roman" w:hAnsi="Times New Roman"/>
          <w:color w:val="auto"/>
          <w:sz w:val="28"/>
          <w:szCs w:val="28"/>
        </w:rPr>
        <w:t>)</w:t>
      </w:r>
    </w:p>
    <w:p w14:paraId="2541C1FD" w14:textId="77777777" w:rsidR="00DE3358" w:rsidRDefault="00DE3358" w:rsidP="00DE3358">
      <w:pPr>
        <w:pStyle w:val="NormaleWeb"/>
        <w:jc w:val="both"/>
        <w:rPr>
          <w:rFonts w:ascii="Times New Roman" w:hAnsi="Times New Roman"/>
          <w:color w:val="auto"/>
          <w:sz w:val="28"/>
          <w:szCs w:val="28"/>
        </w:rPr>
      </w:pPr>
      <w:r w:rsidRPr="00D7571A">
        <w:rPr>
          <w:rFonts w:ascii="Times New Roman" w:hAnsi="Times New Roman"/>
          <w:i/>
          <w:color w:val="auto"/>
          <w:sz w:val="28"/>
          <w:szCs w:val="28"/>
        </w:rPr>
        <w:t>Educatio</w:t>
      </w:r>
      <w:r w:rsidRPr="00D7571A">
        <w:rPr>
          <w:rFonts w:ascii="Times New Roman" w:hAnsi="Times New Roman"/>
          <w:color w:val="auto"/>
          <w:sz w:val="28"/>
          <w:szCs w:val="28"/>
        </w:rPr>
        <w:t xml:space="preserve"> è fondamentale anche per il legame con lo </w:t>
      </w:r>
      <w:r w:rsidRPr="00D7571A">
        <w:rPr>
          <w:rFonts w:ascii="Times New Roman" w:hAnsi="Times New Roman"/>
          <w:i/>
          <w:color w:val="auto"/>
          <w:sz w:val="28"/>
          <w:szCs w:val="28"/>
        </w:rPr>
        <w:t>ius naturale</w:t>
      </w:r>
      <w:r w:rsidRPr="00D7571A">
        <w:rPr>
          <w:rFonts w:ascii="Times New Roman" w:hAnsi="Times New Roman"/>
          <w:color w:val="auto"/>
          <w:sz w:val="28"/>
          <w:szCs w:val="28"/>
        </w:rPr>
        <w:t xml:space="preserve"> (e/o con il concetto di </w:t>
      </w:r>
      <w:r w:rsidRPr="00D7571A">
        <w:rPr>
          <w:rFonts w:ascii="Times New Roman" w:hAnsi="Times New Roman"/>
          <w:i/>
          <w:color w:val="auto"/>
          <w:sz w:val="28"/>
          <w:szCs w:val="28"/>
        </w:rPr>
        <w:t>disciplina</w:t>
      </w:r>
      <w:r w:rsidRPr="00D7571A">
        <w:rPr>
          <w:rFonts w:ascii="Times New Roman" w:hAnsi="Times New Roman"/>
          <w:color w:val="auto"/>
          <w:sz w:val="28"/>
          <w:szCs w:val="28"/>
        </w:rPr>
        <w:t xml:space="preserve">, sinonimo di </w:t>
      </w:r>
      <w:r w:rsidRPr="00D7571A">
        <w:rPr>
          <w:rFonts w:ascii="Times New Roman" w:hAnsi="Times New Roman"/>
          <w:i/>
          <w:color w:val="auto"/>
          <w:sz w:val="28"/>
          <w:szCs w:val="28"/>
        </w:rPr>
        <w:t>ius</w:t>
      </w:r>
      <w:r w:rsidRPr="00D7571A">
        <w:rPr>
          <w:rFonts w:ascii="Times New Roman" w:hAnsi="Times New Roman"/>
          <w:color w:val="auto"/>
          <w:sz w:val="28"/>
          <w:szCs w:val="28"/>
        </w:rPr>
        <w:t>)</w:t>
      </w:r>
      <w:r w:rsidR="000C6D84" w:rsidRPr="00D7571A">
        <w:rPr>
          <w:rStyle w:val="Rimandonotaapidipagina"/>
          <w:rFonts w:ascii="Times New Roman" w:hAnsi="Times New Roman"/>
          <w:color w:val="auto"/>
          <w:sz w:val="28"/>
          <w:szCs w:val="28"/>
        </w:rPr>
        <w:footnoteReference w:id="32"/>
      </w:r>
      <w:r w:rsidRPr="00D7571A">
        <w:rPr>
          <w:rFonts w:ascii="Times New Roman" w:hAnsi="Times New Roman"/>
          <w:color w:val="auto"/>
          <w:sz w:val="28"/>
          <w:szCs w:val="28"/>
        </w:rPr>
        <w:t>; ad esempio</w:t>
      </w:r>
      <w:r w:rsidRPr="00DE3358">
        <w:rPr>
          <w:rFonts w:ascii="Times New Roman" w:hAnsi="Times New Roman"/>
          <w:color w:val="auto"/>
          <w:sz w:val="28"/>
          <w:szCs w:val="28"/>
        </w:rPr>
        <w:t xml:space="preserve"> </w:t>
      </w:r>
      <w:r w:rsidRPr="00DE3358">
        <w:rPr>
          <w:rFonts w:ascii="Times New Roman" w:hAnsi="Times New Roman"/>
          <w:i/>
          <w:color w:val="auto"/>
          <w:sz w:val="28"/>
          <w:szCs w:val="28"/>
        </w:rPr>
        <w:t>l’educatio</w:t>
      </w:r>
      <w:r w:rsidRPr="00DE3358">
        <w:rPr>
          <w:rFonts w:ascii="Times New Roman" w:hAnsi="Times New Roman"/>
          <w:color w:val="auto"/>
          <w:sz w:val="28"/>
          <w:szCs w:val="28"/>
        </w:rPr>
        <w:t xml:space="preserve"> della prole è presente nella definizione di matrimonio secondo lo </w:t>
      </w:r>
      <w:r w:rsidRPr="00DE3358">
        <w:rPr>
          <w:rFonts w:ascii="Times New Roman" w:hAnsi="Times New Roman"/>
          <w:i/>
          <w:color w:val="auto"/>
          <w:sz w:val="28"/>
          <w:szCs w:val="28"/>
        </w:rPr>
        <w:t>ius naturale</w:t>
      </w:r>
      <w:r w:rsidRPr="00DE3358">
        <w:rPr>
          <w:rFonts w:ascii="Times New Roman" w:hAnsi="Times New Roman"/>
          <w:color w:val="auto"/>
          <w:sz w:val="28"/>
          <w:szCs w:val="28"/>
        </w:rPr>
        <w:t xml:space="preserve">, strettamente connessa alla  </w:t>
      </w:r>
      <w:r w:rsidRPr="00DE3358">
        <w:rPr>
          <w:rFonts w:ascii="Times New Roman" w:hAnsi="Times New Roman"/>
          <w:i/>
          <w:color w:val="auto"/>
          <w:sz w:val="28"/>
          <w:szCs w:val="28"/>
        </w:rPr>
        <w:t>coniunctio maris atque feminae</w:t>
      </w:r>
      <w:r w:rsidRPr="00DE3358">
        <w:rPr>
          <w:rFonts w:ascii="Times New Roman" w:hAnsi="Times New Roman"/>
          <w:color w:val="auto"/>
          <w:sz w:val="28"/>
          <w:szCs w:val="28"/>
        </w:rPr>
        <w:t xml:space="preserve"> e alla </w:t>
      </w:r>
      <w:r w:rsidRPr="00DE3358">
        <w:rPr>
          <w:rFonts w:ascii="Times New Roman" w:hAnsi="Times New Roman"/>
          <w:i/>
          <w:color w:val="auto"/>
          <w:sz w:val="28"/>
          <w:szCs w:val="28"/>
        </w:rPr>
        <w:t>procreatio</w:t>
      </w:r>
      <w:r w:rsidRPr="00DE3358">
        <w:rPr>
          <w:rFonts w:ascii="Times New Roman" w:hAnsi="Times New Roman"/>
          <w:color w:val="auto"/>
          <w:sz w:val="28"/>
          <w:szCs w:val="28"/>
        </w:rPr>
        <w:t xml:space="preserve"> (D. 1.1.1 Ulpiano)</w:t>
      </w:r>
      <w:r w:rsidRPr="00DE3358">
        <w:rPr>
          <w:rStyle w:val="Rimandonotaapidipagina"/>
          <w:rFonts w:ascii="Times New Roman" w:hAnsi="Times New Roman"/>
          <w:color w:val="auto"/>
          <w:sz w:val="28"/>
          <w:szCs w:val="28"/>
        </w:rPr>
        <w:footnoteReference w:id="33"/>
      </w:r>
      <w:r w:rsidRPr="00DE3358">
        <w:rPr>
          <w:rFonts w:ascii="Times New Roman" w:hAnsi="Times New Roman"/>
          <w:color w:val="auto"/>
          <w:sz w:val="28"/>
          <w:szCs w:val="28"/>
        </w:rPr>
        <w:t xml:space="preserve">. </w:t>
      </w:r>
    </w:p>
    <w:p w14:paraId="6473BAB5" w14:textId="084C7BEA" w:rsidR="00264536" w:rsidRPr="00264536" w:rsidRDefault="00264536" w:rsidP="00264536">
      <w:pPr>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8820"/>
        </w:tabs>
        <w:ind w:right="-2" w:firstLine="283"/>
        <w:jc w:val="both"/>
        <w:textAlignment w:val="center"/>
        <w:rPr>
          <w:rFonts w:ascii="Times New Roman" w:eastAsia="MS Mincho" w:hAnsi="Times New Roman"/>
          <w:sz w:val="28"/>
          <w:szCs w:val="28"/>
        </w:rPr>
      </w:pPr>
      <w:r w:rsidRPr="00264536">
        <w:rPr>
          <w:rFonts w:ascii="Times New Roman" w:hAnsi="Times New Roman"/>
          <w:sz w:val="28"/>
          <w:szCs w:val="28"/>
        </w:rPr>
        <w:lastRenderedPageBreak/>
        <w:t xml:space="preserve">Sul concetto di </w:t>
      </w:r>
      <w:r w:rsidRPr="00264536">
        <w:rPr>
          <w:rFonts w:ascii="Times New Roman" w:hAnsi="Times New Roman"/>
          <w:i/>
          <w:iCs/>
          <w:sz w:val="28"/>
          <w:szCs w:val="28"/>
        </w:rPr>
        <w:t>educatio</w:t>
      </w:r>
      <w:r w:rsidRPr="00264536">
        <w:rPr>
          <w:rFonts w:ascii="Times New Roman" w:hAnsi="Times New Roman"/>
          <w:sz w:val="28"/>
          <w:szCs w:val="28"/>
        </w:rPr>
        <w:t xml:space="preserve"> si deve porre l’attenzione anche al tema degli alimenti (e a D. 25,3,5,14 Ulpiano) </w:t>
      </w:r>
      <w:r w:rsidRPr="00264536">
        <w:rPr>
          <w:rStyle w:val="Rimandonotaapidipagina"/>
          <w:rFonts w:ascii="Times New Roman" w:hAnsi="Times New Roman"/>
          <w:sz w:val="28"/>
          <w:szCs w:val="28"/>
        </w:rPr>
        <w:footnoteReference w:id="34"/>
      </w:r>
      <w:r w:rsidRPr="00264536">
        <w:rPr>
          <w:rFonts w:ascii="Times New Roman" w:hAnsi="Times New Roman"/>
          <w:sz w:val="28"/>
          <w:szCs w:val="28"/>
        </w:rPr>
        <w:t xml:space="preserve">. Pietro Bonfante, tra i massimi studiosi delle tematiche della </w:t>
      </w:r>
      <w:r w:rsidRPr="00264536">
        <w:rPr>
          <w:rFonts w:ascii="Times New Roman" w:hAnsi="Times New Roman"/>
          <w:i/>
          <w:sz w:val="28"/>
          <w:szCs w:val="28"/>
        </w:rPr>
        <w:t>familia</w:t>
      </w:r>
      <w:r w:rsidRPr="00264536">
        <w:rPr>
          <w:rFonts w:ascii="Times New Roman" w:hAnsi="Times New Roman"/>
          <w:sz w:val="28"/>
          <w:szCs w:val="28"/>
        </w:rPr>
        <w:t xml:space="preserve"> precisa, a proposito dell’obbligo stesso agli alimenti che non comprende «i puri alimenti, cioè quanto è necessario alla vita ed ai suoi elementari bisogni (vitto, vestito, ricetto)» ma anche, in senso più ampio, riguarda “i pesi dell’educazione” </w:t>
      </w:r>
      <w:r w:rsidRPr="00264536">
        <w:rPr>
          <w:rStyle w:val="Rimandonotaapidipagina"/>
          <w:rFonts w:ascii="Times New Roman" w:hAnsi="Times New Roman"/>
          <w:sz w:val="28"/>
          <w:szCs w:val="28"/>
        </w:rPr>
        <w:footnoteReference w:id="35"/>
      </w:r>
      <w:r w:rsidRPr="00264536">
        <w:rPr>
          <w:rFonts w:ascii="Times New Roman" w:hAnsi="Times New Roman"/>
          <w:sz w:val="28"/>
          <w:szCs w:val="28"/>
        </w:rPr>
        <w:t>.</w:t>
      </w:r>
    </w:p>
    <w:p w14:paraId="66BBBF67" w14:textId="2B601C71" w:rsidR="0055528F" w:rsidRDefault="0055528F" w:rsidP="0055528F">
      <w:pPr>
        <w:spacing w:line="360" w:lineRule="auto"/>
        <w:ind w:firstLine="284"/>
        <w:jc w:val="both"/>
        <w:rPr>
          <w:rFonts w:ascii="Times New Roman" w:hAnsi="Times New Roman"/>
          <w:sz w:val="28"/>
          <w:szCs w:val="28"/>
        </w:rPr>
      </w:pPr>
    </w:p>
    <w:p w14:paraId="098DAC53" w14:textId="77777777" w:rsidR="00391962" w:rsidRDefault="00391962"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rFonts w:ascii="Times New Roman" w:hAnsi="Times New Roman"/>
          <w:spacing w:val="-2"/>
          <w:sz w:val="26"/>
          <w:lang w:val="en-US"/>
        </w:rPr>
        <w:t>…</w:t>
      </w:r>
    </w:p>
    <w:p w14:paraId="1B189943" w14:textId="797295B4" w:rsidR="00391962" w:rsidRDefault="00391962"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p>
    <w:p w14:paraId="12854A65" w14:textId="4175A8DA" w:rsidR="00264536" w:rsidRDefault="00264536" w:rsidP="00264536">
      <w:pPr>
        <w:pStyle w:val="PARAG"/>
        <w:spacing w:before="500" w:after="240"/>
        <w:rPr>
          <w:sz w:val="26"/>
          <w:szCs w:val="26"/>
        </w:rPr>
      </w:pPr>
      <w:r>
        <w:rPr>
          <w:sz w:val="26"/>
          <w:szCs w:val="26"/>
        </w:rPr>
        <w:t xml:space="preserve">Tratto da alcuni lavori: in particolare </w:t>
      </w:r>
      <w:r w:rsidRPr="00264536">
        <w:rPr>
          <w:i/>
          <w:sz w:val="26"/>
          <w:szCs w:val="26"/>
        </w:rPr>
        <w:t>Matrimonio e donna</w:t>
      </w:r>
      <w:r>
        <w:rPr>
          <w:sz w:val="26"/>
          <w:szCs w:val="26"/>
        </w:rPr>
        <w:t xml:space="preserve"> Torino 2012 </w:t>
      </w:r>
    </w:p>
    <w:p w14:paraId="7762D6BE" w14:textId="28F322A8" w:rsidR="00264536" w:rsidRDefault="00264536" w:rsidP="00264536">
      <w:pPr>
        <w:pStyle w:val="PARAG"/>
        <w:spacing w:before="500" w:after="240"/>
        <w:rPr>
          <w:sz w:val="26"/>
          <w:szCs w:val="26"/>
        </w:rPr>
      </w:pPr>
      <w:r>
        <w:rPr>
          <w:sz w:val="26"/>
          <w:szCs w:val="26"/>
        </w:rPr>
        <w:t xml:space="preserve">3. Conubium </w:t>
      </w:r>
      <w:r>
        <w:rPr>
          <w:i/>
          <w:sz w:val="26"/>
          <w:szCs w:val="26"/>
        </w:rPr>
        <w:t>sinonimo di matrimonio: Diocleziano e il linguaggio di Costantino</w:t>
      </w:r>
      <w:r>
        <w:rPr>
          <w:sz w:val="26"/>
          <w:szCs w:val="26"/>
        </w:rPr>
        <w:t xml:space="preserve"> </w:t>
      </w:r>
    </w:p>
    <w:p w14:paraId="25D51E0D" w14:textId="77777777" w:rsidR="00264536" w:rsidRDefault="00264536" w:rsidP="00264536">
      <w:pPr>
        <w:spacing w:line="282" w:lineRule="exact"/>
        <w:ind w:firstLine="284"/>
        <w:jc w:val="both"/>
        <w:rPr>
          <w:rFonts w:ascii="ClassGarmnd BT" w:hAnsi="ClassGarmnd BT"/>
          <w:sz w:val="26"/>
          <w:szCs w:val="26"/>
        </w:rPr>
      </w:pPr>
      <w:r>
        <w:rPr>
          <w:rFonts w:ascii="ClassGarmnd BT" w:hAnsi="ClassGarmnd BT"/>
          <w:sz w:val="26"/>
          <w:szCs w:val="26"/>
        </w:rPr>
        <w:t xml:space="preserve">Già Diocleziano, il quale ha «segnato l’inizio della politica imperiale tendente ad unificare l’istituto del matrimonio in tutto l’impero» </w:t>
      </w:r>
      <w:r>
        <w:rPr>
          <w:rStyle w:val="Rimandonotaapidipagina"/>
          <w:rFonts w:ascii="ClassGarmnd BT" w:hAnsi="ClassGarmnd BT"/>
          <w:sz w:val="26"/>
          <w:szCs w:val="26"/>
        </w:rPr>
        <w:footnoteReference w:id="36"/>
      </w:r>
      <w:r>
        <w:rPr>
          <w:rFonts w:ascii="ClassGarmnd BT" w:hAnsi="ClassGarmnd BT"/>
          <w:sz w:val="26"/>
          <w:szCs w:val="26"/>
        </w:rPr>
        <w:t xml:space="preserve">, nella nota costituzione del 295 adopera due volte il termine </w:t>
      </w:r>
      <w:r>
        <w:rPr>
          <w:rFonts w:ascii="ClassGarmnd BT" w:hAnsi="ClassGarmnd BT"/>
          <w:i/>
          <w:sz w:val="26"/>
          <w:szCs w:val="26"/>
        </w:rPr>
        <w:t>conubium</w:t>
      </w:r>
      <w:r>
        <w:rPr>
          <w:rFonts w:ascii="ClassGarmnd BT" w:hAnsi="ClassGarmnd BT"/>
          <w:sz w:val="26"/>
          <w:szCs w:val="26"/>
        </w:rPr>
        <w:t xml:space="preserve"> nel significato di matrimonio: «</w:t>
      </w:r>
      <w:r>
        <w:rPr>
          <w:rFonts w:ascii="ClassGarmnd BT" w:hAnsi="ClassGarmnd BT"/>
          <w:i/>
          <w:sz w:val="26"/>
          <w:szCs w:val="26"/>
        </w:rPr>
        <w:t>cum pecudum ac ferarum promiscuo ritu ad inlicita conubia … inruerint</w:t>
      </w:r>
      <w:r>
        <w:rPr>
          <w:rFonts w:ascii="ClassGarmnd BT" w:hAnsi="ClassGarmnd BT"/>
          <w:sz w:val="26"/>
          <w:szCs w:val="26"/>
        </w:rPr>
        <w:t>» (Coll. 6,4,2); «</w:t>
      </w:r>
      <w:r>
        <w:rPr>
          <w:rFonts w:ascii="ClassGarmnd BT" w:hAnsi="ClassGarmnd BT"/>
          <w:i/>
          <w:sz w:val="26"/>
          <w:szCs w:val="26"/>
        </w:rPr>
        <w:t>sed posthac religionem sanctitatemque in conubis copulandis volumus ab unoquoque servari disciplinam legesque Romanas meminerint pertinere et eas tantum sciant nuptias licitas, quae sunt Romano iure permissae</w:t>
      </w:r>
      <w:r>
        <w:rPr>
          <w:rFonts w:ascii="ClassGarmnd BT" w:hAnsi="ClassGarmnd BT"/>
          <w:sz w:val="26"/>
          <w:szCs w:val="26"/>
        </w:rPr>
        <w:t xml:space="preserve">» (Coll. 6,4,4). Il termine </w:t>
      </w:r>
      <w:r>
        <w:rPr>
          <w:rFonts w:ascii="ClassGarmnd BT" w:hAnsi="ClassGarmnd BT"/>
          <w:i/>
          <w:sz w:val="26"/>
          <w:szCs w:val="26"/>
        </w:rPr>
        <w:t>conubium</w:t>
      </w:r>
      <w:r>
        <w:rPr>
          <w:rFonts w:ascii="ClassGarmnd BT" w:hAnsi="ClassGarmnd BT"/>
          <w:sz w:val="26"/>
          <w:szCs w:val="26"/>
        </w:rPr>
        <w:t xml:space="preserve"> è dunque utilizzato a proposito della differenza tra le regole che disciplinano gli accoppiamenti degli esseri umani e il </w:t>
      </w:r>
      <w:r>
        <w:rPr>
          <w:rFonts w:ascii="ClassGarmnd BT" w:hAnsi="ClassGarmnd BT"/>
          <w:i/>
          <w:sz w:val="26"/>
          <w:szCs w:val="26"/>
        </w:rPr>
        <w:t>ritus pecudum ac ferarum</w:t>
      </w:r>
      <w:r>
        <w:rPr>
          <w:rFonts w:ascii="ClassGarmnd BT" w:hAnsi="ClassGarmnd BT"/>
          <w:sz w:val="26"/>
          <w:szCs w:val="26"/>
        </w:rPr>
        <w:t xml:space="preserve"> </w:t>
      </w:r>
      <w:r>
        <w:rPr>
          <w:rStyle w:val="Rimandonotaapidipagina"/>
          <w:rFonts w:ascii="ClassGarmnd BT" w:hAnsi="ClassGarmnd BT"/>
          <w:sz w:val="26"/>
          <w:szCs w:val="26"/>
        </w:rPr>
        <w:footnoteReference w:id="37"/>
      </w:r>
      <w:r>
        <w:rPr>
          <w:rFonts w:ascii="ClassGarmnd BT" w:hAnsi="ClassGarmnd BT"/>
          <w:sz w:val="26"/>
          <w:szCs w:val="26"/>
        </w:rPr>
        <w:t>.</w:t>
      </w:r>
    </w:p>
    <w:p w14:paraId="7BEEA944" w14:textId="77777777" w:rsidR="00264536" w:rsidRDefault="00264536" w:rsidP="00264536">
      <w:pPr>
        <w:spacing w:line="282" w:lineRule="exact"/>
        <w:ind w:firstLine="284"/>
        <w:jc w:val="both"/>
        <w:rPr>
          <w:rFonts w:ascii="ClassGarmnd BT" w:hAnsi="ClassGarmnd BT"/>
          <w:sz w:val="26"/>
          <w:szCs w:val="26"/>
        </w:rPr>
      </w:pPr>
      <w:r>
        <w:rPr>
          <w:rFonts w:ascii="ClassGarmnd BT" w:hAnsi="ClassGarmnd BT"/>
          <w:sz w:val="26"/>
          <w:szCs w:val="26"/>
        </w:rPr>
        <w:lastRenderedPageBreak/>
        <w:t xml:space="preserve">Successivamente il termine </w:t>
      </w:r>
      <w:r>
        <w:rPr>
          <w:rFonts w:ascii="ClassGarmnd BT" w:hAnsi="ClassGarmnd BT"/>
          <w:i/>
          <w:sz w:val="26"/>
          <w:szCs w:val="26"/>
        </w:rPr>
        <w:t>conubium</w:t>
      </w:r>
      <w:r>
        <w:rPr>
          <w:rFonts w:ascii="ClassGarmnd BT" w:hAnsi="ClassGarmnd BT"/>
          <w:sz w:val="26"/>
          <w:szCs w:val="26"/>
        </w:rPr>
        <w:t xml:space="preserve"> è usato da Costantino in due costituzioni (tre occorrenze), appunto nel significato di “matrimonio”: una costituzione del 319 (CTh. 12, 1, 6) e una del 326 (CTh. 9,7,2) </w:t>
      </w:r>
      <w:r>
        <w:rPr>
          <w:rStyle w:val="Rimandonotaapidipagina"/>
          <w:rFonts w:ascii="ClassGarmnd BT" w:hAnsi="ClassGarmnd BT"/>
          <w:sz w:val="26"/>
          <w:szCs w:val="26"/>
        </w:rPr>
        <w:footnoteReference w:id="38"/>
      </w:r>
      <w:r>
        <w:rPr>
          <w:rFonts w:ascii="ClassGarmnd BT" w:hAnsi="ClassGarmnd BT"/>
          <w:sz w:val="26"/>
          <w:szCs w:val="26"/>
        </w:rPr>
        <w:t>.</w:t>
      </w:r>
    </w:p>
    <w:p w14:paraId="0DE0A006" w14:textId="77777777" w:rsidR="00264536" w:rsidRDefault="00264536" w:rsidP="00264536">
      <w:pPr>
        <w:spacing w:line="282" w:lineRule="exact"/>
        <w:ind w:firstLine="284"/>
        <w:jc w:val="both"/>
        <w:rPr>
          <w:rFonts w:ascii="ClassGarmnd BT" w:hAnsi="ClassGarmnd BT"/>
          <w:sz w:val="26"/>
          <w:szCs w:val="26"/>
        </w:rPr>
      </w:pPr>
      <w:r>
        <w:rPr>
          <w:rFonts w:ascii="ClassGarmnd BT" w:hAnsi="ClassGarmnd BT"/>
          <w:sz w:val="26"/>
          <w:szCs w:val="26"/>
        </w:rPr>
        <w:t xml:space="preserve">Nella costituzione del 319 (contenuta nel titolo </w:t>
      </w:r>
      <w:r>
        <w:rPr>
          <w:rFonts w:ascii="ClassGarmnd BT" w:hAnsi="ClassGarmnd BT"/>
          <w:i/>
          <w:sz w:val="26"/>
          <w:szCs w:val="26"/>
        </w:rPr>
        <w:t>de decurionibus</w:t>
      </w:r>
      <w:r>
        <w:rPr>
          <w:rFonts w:ascii="ClassGarmnd BT" w:hAnsi="ClassGarmnd BT"/>
          <w:sz w:val="26"/>
          <w:szCs w:val="26"/>
        </w:rPr>
        <w:t xml:space="preserve"> del </w:t>
      </w:r>
      <w:r>
        <w:rPr>
          <w:rFonts w:ascii="ClassGarmnd BT" w:hAnsi="ClassGarmnd BT"/>
          <w:i/>
          <w:sz w:val="26"/>
          <w:szCs w:val="26"/>
        </w:rPr>
        <w:t>Codex Theodosianus</w:t>
      </w:r>
      <w:r>
        <w:rPr>
          <w:rFonts w:ascii="ClassGarmnd BT" w:hAnsi="ClassGarmnd BT"/>
          <w:sz w:val="26"/>
          <w:szCs w:val="26"/>
        </w:rPr>
        <w:t>) si legge: «</w:t>
      </w:r>
      <w:r>
        <w:rPr>
          <w:rFonts w:ascii="ClassGarmnd BT" w:hAnsi="ClassGarmnd BT"/>
          <w:i/>
          <w:sz w:val="26"/>
          <w:szCs w:val="26"/>
        </w:rPr>
        <w:t>Nulla praeditos dignitate ad sordida descendere conubia servularum etsi videtur indignum, minime tamen legibus prohibetur; sed neque conubium cum personis potest esse servilibus et ex huiusmodi contubernio servi nascuntur</w:t>
      </w:r>
      <w:r>
        <w:rPr>
          <w:rFonts w:ascii="ClassGarmnd BT" w:hAnsi="ClassGarmnd BT"/>
          <w:sz w:val="26"/>
          <w:szCs w:val="26"/>
        </w:rPr>
        <w:t xml:space="preserve">» </w:t>
      </w:r>
      <w:r>
        <w:rPr>
          <w:rStyle w:val="Rimandonotaapidipagina"/>
          <w:rFonts w:ascii="ClassGarmnd BT" w:hAnsi="ClassGarmnd BT"/>
          <w:sz w:val="26"/>
          <w:szCs w:val="26"/>
        </w:rPr>
        <w:footnoteReference w:id="39"/>
      </w:r>
      <w:r>
        <w:rPr>
          <w:rFonts w:ascii="ClassGarmnd BT" w:hAnsi="ClassGarmnd BT"/>
          <w:sz w:val="26"/>
          <w:szCs w:val="26"/>
        </w:rPr>
        <w:t xml:space="preserve">. </w:t>
      </w:r>
    </w:p>
    <w:p w14:paraId="7D67C5A4" w14:textId="77777777" w:rsidR="00264536" w:rsidRDefault="00264536" w:rsidP="00264536">
      <w:pPr>
        <w:spacing w:line="282" w:lineRule="exact"/>
        <w:ind w:firstLine="284"/>
        <w:jc w:val="both"/>
        <w:rPr>
          <w:rFonts w:ascii="ClassGarmnd BT" w:hAnsi="ClassGarmnd BT"/>
          <w:sz w:val="26"/>
          <w:szCs w:val="26"/>
        </w:rPr>
      </w:pPr>
      <w:r>
        <w:rPr>
          <w:rFonts w:ascii="ClassGarmnd BT" w:hAnsi="ClassGarmnd BT"/>
          <w:sz w:val="26"/>
          <w:szCs w:val="26"/>
        </w:rPr>
        <w:t xml:space="preserve">In questo passo la parola </w:t>
      </w:r>
      <w:r>
        <w:rPr>
          <w:rFonts w:ascii="ClassGarmnd BT" w:hAnsi="ClassGarmnd BT"/>
          <w:i/>
          <w:sz w:val="26"/>
          <w:szCs w:val="26"/>
        </w:rPr>
        <w:t>conubium</w:t>
      </w:r>
      <w:r>
        <w:rPr>
          <w:rFonts w:ascii="ClassGarmnd BT" w:hAnsi="ClassGarmnd BT"/>
          <w:sz w:val="26"/>
          <w:szCs w:val="26"/>
        </w:rPr>
        <w:t xml:space="preserve"> indica dunque dapprima le unioni (“matrimoni”?) con le serve (</w:t>
      </w:r>
      <w:r>
        <w:rPr>
          <w:rFonts w:ascii="ClassGarmnd BT" w:hAnsi="ClassGarmnd BT"/>
          <w:i/>
          <w:sz w:val="26"/>
          <w:szCs w:val="26"/>
        </w:rPr>
        <w:t>sordida conubia servularum</w:t>
      </w:r>
      <w:r>
        <w:rPr>
          <w:rFonts w:ascii="ClassGarmnd BT" w:hAnsi="ClassGarmnd BT"/>
          <w:sz w:val="26"/>
          <w:szCs w:val="26"/>
        </w:rPr>
        <w:t xml:space="preserve">): tali unioni, pur considerate </w:t>
      </w:r>
      <w:r>
        <w:rPr>
          <w:rFonts w:ascii="ClassGarmnd BT" w:hAnsi="ClassGarmnd BT"/>
          <w:i/>
          <w:sz w:val="26"/>
          <w:szCs w:val="26"/>
        </w:rPr>
        <w:t>sordida</w:t>
      </w:r>
      <w:r>
        <w:rPr>
          <w:rFonts w:ascii="ClassGarmnd BT" w:hAnsi="ClassGarmnd BT"/>
          <w:sz w:val="26"/>
          <w:szCs w:val="26"/>
        </w:rPr>
        <w:t xml:space="preserve">, non sono proibite dalle leggi. Subito dopo lo stesso termine è adoperato per escludere il “matrimonio” tra liberi e servi (è usato anche il termine </w:t>
      </w:r>
      <w:r>
        <w:rPr>
          <w:rFonts w:ascii="ClassGarmnd BT" w:hAnsi="ClassGarmnd BT"/>
          <w:i/>
          <w:sz w:val="26"/>
          <w:szCs w:val="26"/>
        </w:rPr>
        <w:t>contubernium</w:t>
      </w:r>
      <w:r>
        <w:rPr>
          <w:rFonts w:ascii="ClassGarmnd BT" w:hAnsi="ClassGarmnd BT"/>
          <w:sz w:val="26"/>
          <w:szCs w:val="26"/>
        </w:rPr>
        <w:t>, in riferimento, si badi, alla condizione dei nati).</w:t>
      </w:r>
    </w:p>
    <w:p w14:paraId="11161F04" w14:textId="77777777" w:rsidR="00264536" w:rsidRDefault="00264536" w:rsidP="00264536">
      <w:pPr>
        <w:tabs>
          <w:tab w:val="left" w:pos="1843"/>
        </w:tabs>
        <w:spacing w:line="282" w:lineRule="exact"/>
        <w:ind w:firstLine="284"/>
        <w:jc w:val="both"/>
        <w:rPr>
          <w:rFonts w:ascii="ClassGarmnd BT" w:hAnsi="ClassGarmnd BT"/>
          <w:sz w:val="26"/>
          <w:szCs w:val="26"/>
        </w:rPr>
      </w:pPr>
      <w:r>
        <w:rPr>
          <w:rFonts w:ascii="ClassGarmnd BT" w:hAnsi="ClassGarmnd BT"/>
          <w:sz w:val="26"/>
          <w:szCs w:val="26"/>
        </w:rPr>
        <w:t>Nella costituzione, inoltre, vengono minacciate pene severe al decurione che segretamente si unisca con una schiava altrui: «</w:t>
      </w:r>
      <w:r>
        <w:rPr>
          <w:rFonts w:ascii="ClassGarmnd BT" w:hAnsi="ClassGarmnd BT"/>
          <w:i/>
          <w:sz w:val="26"/>
          <w:szCs w:val="26"/>
        </w:rPr>
        <w:t>si enim decurio clam … alienae fuerit servae coniunctus</w:t>
      </w:r>
      <w:r>
        <w:rPr>
          <w:rFonts w:ascii="ClassGarmnd BT" w:hAnsi="ClassGarmnd BT"/>
          <w:sz w:val="26"/>
          <w:szCs w:val="26"/>
        </w:rPr>
        <w:t>». A questo proposito ricordo CTh. 4,12,4 del 331: «</w:t>
      </w:r>
      <w:r>
        <w:rPr>
          <w:rFonts w:ascii="ClassGarmnd BT" w:hAnsi="ClassGarmnd BT"/>
          <w:i/>
          <w:sz w:val="26"/>
          <w:szCs w:val="26"/>
        </w:rPr>
        <w:t>Quaecumque mulierum post hanc legem servi contubernio se miscuerit, et non conventa per denuntiationes, sicut ius statuebat antiquum, statum libertatis amittat</w:t>
      </w:r>
      <w:r>
        <w:rPr>
          <w:rFonts w:ascii="ClassGarmnd BT" w:hAnsi="ClassGarmnd BT"/>
          <w:sz w:val="26"/>
          <w:szCs w:val="26"/>
        </w:rPr>
        <w:t xml:space="preserve">» </w:t>
      </w:r>
      <w:r>
        <w:rPr>
          <w:rStyle w:val="Rimandonotaapidipagina"/>
          <w:rFonts w:ascii="ClassGarmnd BT" w:hAnsi="ClassGarmnd BT"/>
          <w:sz w:val="26"/>
          <w:szCs w:val="26"/>
        </w:rPr>
        <w:footnoteReference w:id="40"/>
      </w:r>
      <w:r>
        <w:rPr>
          <w:rFonts w:ascii="ClassGarmnd BT" w:hAnsi="ClassGarmnd BT"/>
          <w:sz w:val="26"/>
          <w:szCs w:val="26"/>
        </w:rPr>
        <w:t>.</w:t>
      </w:r>
    </w:p>
    <w:p w14:paraId="18B08870" w14:textId="77777777" w:rsidR="00264536" w:rsidRDefault="00264536" w:rsidP="00264536">
      <w:pPr>
        <w:spacing w:line="282" w:lineRule="exact"/>
        <w:ind w:firstLine="284"/>
        <w:jc w:val="both"/>
        <w:rPr>
          <w:rFonts w:ascii="ClassGarmnd BT" w:hAnsi="ClassGarmnd BT"/>
          <w:sz w:val="26"/>
          <w:szCs w:val="26"/>
        </w:rPr>
      </w:pPr>
      <w:r>
        <w:rPr>
          <w:rFonts w:ascii="ClassGarmnd BT" w:hAnsi="ClassGarmnd BT"/>
          <w:sz w:val="26"/>
          <w:szCs w:val="26"/>
        </w:rPr>
        <w:t xml:space="preserve">La costituzione di Costantino contenuta in CTh. 12,1,6 è presente, con qualche variazione, nel </w:t>
      </w:r>
      <w:r>
        <w:rPr>
          <w:rFonts w:ascii="ClassGarmnd BT" w:hAnsi="ClassGarmnd BT"/>
          <w:i/>
          <w:sz w:val="26"/>
          <w:szCs w:val="26"/>
        </w:rPr>
        <w:t>Codex Iustinianus</w:t>
      </w:r>
      <w:r>
        <w:rPr>
          <w:rFonts w:ascii="ClassGarmnd BT" w:hAnsi="ClassGarmnd BT"/>
          <w:sz w:val="26"/>
          <w:szCs w:val="26"/>
        </w:rPr>
        <w:t xml:space="preserve">, nel titolo </w:t>
      </w:r>
      <w:r>
        <w:rPr>
          <w:rFonts w:ascii="ClassGarmnd BT" w:hAnsi="ClassGarmnd BT"/>
          <w:i/>
          <w:sz w:val="26"/>
          <w:szCs w:val="26"/>
        </w:rPr>
        <w:t>de incestis et inutilibus nuptiis</w:t>
      </w:r>
      <w:r>
        <w:rPr>
          <w:rFonts w:ascii="ClassGarmnd BT" w:hAnsi="ClassGarmnd BT"/>
          <w:sz w:val="26"/>
          <w:szCs w:val="26"/>
        </w:rPr>
        <w:t>: «</w:t>
      </w:r>
      <w:r>
        <w:rPr>
          <w:rFonts w:ascii="ClassGarmnd BT" w:hAnsi="ClassGarmnd BT"/>
          <w:i/>
          <w:sz w:val="26"/>
          <w:szCs w:val="26"/>
        </w:rPr>
        <w:t>Cum ancillis non potest esse conubium: nam ex huiusmodi contubernio servi nascuntur</w:t>
      </w:r>
      <w:r>
        <w:rPr>
          <w:rFonts w:ascii="ClassGarmnd BT" w:hAnsi="ClassGarmnd BT"/>
          <w:sz w:val="26"/>
          <w:szCs w:val="26"/>
        </w:rPr>
        <w:t xml:space="preserve">» (C. 5,5,3). </w:t>
      </w:r>
    </w:p>
    <w:p w14:paraId="476EFC11" w14:textId="77777777" w:rsidR="00264536" w:rsidRDefault="00264536" w:rsidP="00264536">
      <w:pPr>
        <w:spacing w:line="282" w:lineRule="exact"/>
        <w:ind w:firstLine="284"/>
        <w:jc w:val="both"/>
        <w:rPr>
          <w:rFonts w:ascii="ClassGarmnd BT" w:hAnsi="ClassGarmnd BT"/>
          <w:sz w:val="26"/>
          <w:szCs w:val="26"/>
        </w:rPr>
      </w:pPr>
      <w:r>
        <w:rPr>
          <w:rFonts w:ascii="ClassGarmnd BT" w:hAnsi="ClassGarmnd BT"/>
          <w:sz w:val="26"/>
          <w:szCs w:val="26"/>
        </w:rPr>
        <w:t xml:space="preserve">Secondo il Biondi, non si tratterebbe di “divieto” bensì di “incapacità giuridica”, derivante </w:t>
      </w:r>
      <w:r>
        <w:rPr>
          <w:rFonts w:ascii="ClassGarmnd BT" w:hAnsi="ClassGarmnd BT"/>
          <w:sz w:val="26"/>
          <w:szCs w:val="26"/>
        </w:rPr>
        <w:lastRenderedPageBreak/>
        <w:t xml:space="preserve">dallo </w:t>
      </w:r>
      <w:r>
        <w:rPr>
          <w:rFonts w:ascii="ClassGarmnd BT" w:hAnsi="ClassGarmnd BT"/>
          <w:i/>
          <w:sz w:val="26"/>
          <w:szCs w:val="26"/>
        </w:rPr>
        <w:t xml:space="preserve">status </w:t>
      </w:r>
      <w:r>
        <w:rPr>
          <w:rFonts w:ascii="ClassGarmnd BT" w:hAnsi="ClassGarmnd BT"/>
          <w:sz w:val="26"/>
          <w:szCs w:val="26"/>
        </w:rPr>
        <w:t xml:space="preserve">di servo </w:t>
      </w:r>
      <w:r>
        <w:rPr>
          <w:rStyle w:val="Rimandonotaapidipagina"/>
          <w:rFonts w:ascii="ClassGarmnd BT" w:hAnsi="ClassGarmnd BT"/>
          <w:sz w:val="26"/>
          <w:szCs w:val="26"/>
        </w:rPr>
        <w:footnoteReference w:id="41"/>
      </w:r>
      <w:r>
        <w:rPr>
          <w:rFonts w:ascii="ClassGarmnd BT" w:hAnsi="ClassGarmnd BT"/>
          <w:sz w:val="26"/>
          <w:szCs w:val="26"/>
        </w:rPr>
        <w:t>, e ogni “ambiguità” scomparirebbe nella redazione giustinianea</w:t>
      </w:r>
      <w:r>
        <w:rPr>
          <w:rStyle w:val="Rimandonotaapidipagina"/>
          <w:rFonts w:ascii="ClassGarmnd BT" w:hAnsi="ClassGarmnd BT"/>
          <w:sz w:val="26"/>
          <w:szCs w:val="26"/>
        </w:rPr>
        <w:footnoteReference w:id="42"/>
      </w:r>
      <w:r>
        <w:rPr>
          <w:rFonts w:ascii="ClassGarmnd BT" w:hAnsi="ClassGarmnd BT"/>
          <w:sz w:val="26"/>
          <w:szCs w:val="26"/>
        </w:rPr>
        <w:t>. L’“am</w:t>
      </w:r>
      <w:r>
        <w:rPr>
          <w:rFonts w:ascii="ClassGarmnd BT" w:hAnsi="ClassGarmnd BT"/>
          <w:sz w:val="26"/>
          <w:szCs w:val="26"/>
        </w:rPr>
        <w:softHyphen/>
        <w:t xml:space="preserve">biguità” dipenderebbe, almeno a quanto pare, appunto dall’uso di </w:t>
      </w:r>
      <w:r>
        <w:rPr>
          <w:rFonts w:ascii="ClassGarmnd BT" w:hAnsi="ClassGarmnd BT"/>
          <w:i/>
          <w:sz w:val="26"/>
          <w:szCs w:val="26"/>
        </w:rPr>
        <w:t>conubium</w:t>
      </w:r>
      <w:r>
        <w:rPr>
          <w:rFonts w:ascii="ClassGarmnd BT" w:hAnsi="ClassGarmnd BT"/>
          <w:sz w:val="26"/>
          <w:szCs w:val="26"/>
        </w:rPr>
        <w:t xml:space="preserve"> anche per i rapporti tra liberi e servi (</w:t>
      </w:r>
      <w:r>
        <w:rPr>
          <w:rFonts w:ascii="ClassGarmnd BT" w:hAnsi="ClassGarmnd BT"/>
          <w:i/>
          <w:sz w:val="26"/>
          <w:szCs w:val="26"/>
        </w:rPr>
        <w:t>sordida conubia</w:t>
      </w:r>
      <w:r>
        <w:rPr>
          <w:rFonts w:ascii="ClassGarmnd BT" w:hAnsi="ClassGarmnd BT"/>
          <w:sz w:val="26"/>
          <w:szCs w:val="26"/>
        </w:rPr>
        <w:t>). Ma, a ben vedere, questo uso è un aspetto delle innovazioni volute dall’imperatore Costantino.</w:t>
      </w:r>
    </w:p>
    <w:p w14:paraId="07C8E7AE" w14:textId="77777777" w:rsidR="00264536" w:rsidRDefault="00264536" w:rsidP="00264536">
      <w:pPr>
        <w:spacing w:line="282" w:lineRule="exact"/>
        <w:ind w:firstLine="284"/>
        <w:jc w:val="both"/>
        <w:rPr>
          <w:rFonts w:ascii="ClassGarmnd BT" w:hAnsi="ClassGarmnd BT"/>
          <w:sz w:val="26"/>
          <w:szCs w:val="26"/>
        </w:rPr>
      </w:pPr>
      <w:r>
        <w:rPr>
          <w:rFonts w:ascii="ClassGarmnd BT" w:hAnsi="ClassGarmnd BT"/>
          <w:sz w:val="26"/>
          <w:szCs w:val="26"/>
        </w:rPr>
        <w:t xml:space="preserve">L’altra costituzione di Costantino nella quale troviamo il termine </w:t>
      </w:r>
      <w:r>
        <w:rPr>
          <w:rFonts w:ascii="ClassGarmnd BT" w:hAnsi="ClassGarmnd BT"/>
          <w:i/>
          <w:sz w:val="26"/>
          <w:szCs w:val="26"/>
        </w:rPr>
        <w:t>conubium</w:t>
      </w:r>
      <w:r>
        <w:rPr>
          <w:rFonts w:ascii="ClassGarmnd BT" w:hAnsi="ClassGarmnd BT"/>
          <w:sz w:val="26"/>
          <w:szCs w:val="26"/>
        </w:rPr>
        <w:t xml:space="preserve"> è del 326 (riportata nel titolo </w:t>
      </w:r>
      <w:r>
        <w:rPr>
          <w:rFonts w:ascii="ClassGarmnd BT" w:hAnsi="ClassGarmnd BT"/>
          <w:i/>
          <w:sz w:val="26"/>
          <w:szCs w:val="26"/>
        </w:rPr>
        <w:t>ad legem Iuliam de adulteriis</w:t>
      </w:r>
      <w:r>
        <w:rPr>
          <w:rFonts w:ascii="ClassGarmnd BT" w:hAnsi="ClassGarmnd BT"/>
          <w:sz w:val="26"/>
          <w:szCs w:val="26"/>
        </w:rPr>
        <w:t xml:space="preserve"> del </w:t>
      </w:r>
      <w:r>
        <w:rPr>
          <w:rFonts w:ascii="ClassGarmnd BT" w:hAnsi="ClassGarmnd BT"/>
          <w:i/>
          <w:sz w:val="26"/>
          <w:szCs w:val="26"/>
        </w:rPr>
        <w:t>Codex Theodosianus</w:t>
      </w:r>
      <w:r>
        <w:rPr>
          <w:rFonts w:ascii="ClassGarmnd BT" w:hAnsi="ClassGarmnd BT"/>
          <w:sz w:val="26"/>
          <w:szCs w:val="26"/>
        </w:rPr>
        <w:t>):</w:t>
      </w:r>
      <w:r>
        <w:rPr>
          <w:rFonts w:ascii="ClassGarmnd BT" w:hAnsi="ClassGarmnd BT"/>
          <w:i/>
          <w:sz w:val="26"/>
          <w:szCs w:val="26"/>
        </w:rPr>
        <w:t xml:space="preserve"> </w:t>
      </w:r>
      <w:r>
        <w:rPr>
          <w:rFonts w:ascii="ClassGarmnd BT" w:hAnsi="ClassGarmnd BT"/>
          <w:sz w:val="26"/>
          <w:szCs w:val="26"/>
        </w:rPr>
        <w:t>«</w:t>
      </w:r>
      <w:r>
        <w:rPr>
          <w:rFonts w:ascii="ClassGarmnd BT" w:hAnsi="ClassGarmnd BT"/>
          <w:i/>
          <w:sz w:val="26"/>
          <w:szCs w:val="26"/>
        </w:rPr>
        <w:t>quamvis adulterii crimen inter publica referatur, quorum delatio in commune omnibus sine aliqua legis interpretatione conceditur, tamen ne volentibus temere liceat foedare conubia, proximis necessariisque personis solummodo placet deferri copiam accusandi …</w:t>
      </w:r>
      <w:r>
        <w:rPr>
          <w:rFonts w:ascii="ClassGarmnd BT" w:hAnsi="ClassGarmnd BT"/>
          <w:sz w:val="26"/>
          <w:szCs w:val="26"/>
        </w:rPr>
        <w:t xml:space="preserve">» (CTh. 9,7,2) </w:t>
      </w:r>
      <w:r>
        <w:rPr>
          <w:rStyle w:val="Rimandonotaapidipagina"/>
          <w:rFonts w:ascii="ClassGarmnd BT" w:hAnsi="ClassGarmnd BT"/>
          <w:sz w:val="26"/>
          <w:szCs w:val="26"/>
        </w:rPr>
        <w:footnoteReference w:id="43"/>
      </w:r>
      <w:r>
        <w:rPr>
          <w:rFonts w:ascii="ClassGarmnd BT" w:hAnsi="ClassGarmnd BT"/>
          <w:sz w:val="26"/>
          <w:szCs w:val="26"/>
        </w:rPr>
        <w:t xml:space="preserve">. È stato osservato, a proposito di questa costituzione, che gli interventi costantiniani in materia d’adulterio «non possono non essere messi in relazione con il pensiero di Lattanzio esposto nelle </w:t>
      </w:r>
      <w:r>
        <w:rPr>
          <w:rFonts w:ascii="ClassGarmnd BT" w:hAnsi="ClassGarmnd BT"/>
          <w:i/>
          <w:sz w:val="26"/>
          <w:szCs w:val="26"/>
        </w:rPr>
        <w:t>divinae institutiones</w:t>
      </w:r>
      <w:r>
        <w:rPr>
          <w:rFonts w:ascii="ClassGarmnd BT" w:hAnsi="ClassGarmnd BT"/>
          <w:sz w:val="26"/>
          <w:szCs w:val="26"/>
        </w:rPr>
        <w:t xml:space="preserve">, specie dove si insiste sull’uguaglianza dell’uomo e della donna nel matrimonio» </w:t>
      </w:r>
      <w:r>
        <w:rPr>
          <w:rStyle w:val="Rimandonotaapidipagina"/>
          <w:rFonts w:ascii="ClassGarmnd BT" w:hAnsi="ClassGarmnd BT"/>
          <w:sz w:val="26"/>
          <w:szCs w:val="26"/>
        </w:rPr>
        <w:footnoteReference w:id="44"/>
      </w:r>
      <w:r>
        <w:rPr>
          <w:rFonts w:ascii="ClassGarmnd BT" w:hAnsi="ClassGarmnd BT"/>
          <w:sz w:val="26"/>
          <w:szCs w:val="26"/>
        </w:rPr>
        <w:t xml:space="preserve">. La costituzione è presente anche nel </w:t>
      </w:r>
      <w:r>
        <w:rPr>
          <w:rFonts w:ascii="ClassGarmnd BT" w:hAnsi="ClassGarmnd BT"/>
          <w:i/>
          <w:sz w:val="26"/>
          <w:szCs w:val="26"/>
        </w:rPr>
        <w:t>Codex Iustinianus</w:t>
      </w:r>
      <w:r>
        <w:rPr>
          <w:rFonts w:ascii="ClassGarmnd BT" w:hAnsi="ClassGarmnd BT"/>
          <w:sz w:val="26"/>
          <w:szCs w:val="26"/>
        </w:rPr>
        <w:t xml:space="preserve">, nel titolo </w:t>
      </w:r>
      <w:r>
        <w:rPr>
          <w:rFonts w:ascii="ClassGarmnd BT" w:hAnsi="ClassGarmnd BT"/>
          <w:i/>
          <w:sz w:val="26"/>
          <w:szCs w:val="26"/>
        </w:rPr>
        <w:t>ad legem Iuliam de adulteriis et de stupro</w:t>
      </w:r>
      <w:r>
        <w:rPr>
          <w:rFonts w:ascii="ClassGarmnd BT" w:hAnsi="ClassGarmnd BT"/>
          <w:sz w:val="26"/>
          <w:szCs w:val="26"/>
        </w:rPr>
        <w:t>: C. 9,9,29.</w:t>
      </w:r>
    </w:p>
    <w:p w14:paraId="416CA6F9" w14:textId="77777777" w:rsidR="00264536" w:rsidRDefault="00264536" w:rsidP="00264536">
      <w:pPr>
        <w:spacing w:line="282" w:lineRule="exact"/>
        <w:ind w:firstLine="284"/>
        <w:jc w:val="both"/>
        <w:rPr>
          <w:rFonts w:ascii="ClassGarmnd BT" w:hAnsi="ClassGarmnd BT"/>
          <w:sz w:val="26"/>
          <w:szCs w:val="26"/>
        </w:rPr>
      </w:pPr>
      <w:r>
        <w:rPr>
          <w:rFonts w:ascii="ClassGarmnd BT" w:hAnsi="ClassGarmnd BT"/>
          <w:sz w:val="26"/>
          <w:szCs w:val="26"/>
        </w:rPr>
        <w:t xml:space="preserve">Si noti che il termine </w:t>
      </w:r>
      <w:r>
        <w:rPr>
          <w:rFonts w:ascii="ClassGarmnd BT" w:hAnsi="ClassGarmnd BT"/>
          <w:i/>
          <w:sz w:val="26"/>
          <w:szCs w:val="26"/>
        </w:rPr>
        <w:t>conubium</w:t>
      </w:r>
      <w:r>
        <w:rPr>
          <w:rFonts w:ascii="ClassGarmnd BT" w:hAnsi="ClassGarmnd BT"/>
          <w:sz w:val="26"/>
          <w:szCs w:val="26"/>
        </w:rPr>
        <w:t xml:space="preserve"> appare, ancora nel significato di matrimonio, nel </w:t>
      </w:r>
      <w:r>
        <w:rPr>
          <w:rFonts w:ascii="ClassGarmnd BT" w:hAnsi="ClassGarmnd BT"/>
          <w:i/>
          <w:sz w:val="26"/>
          <w:szCs w:val="26"/>
        </w:rPr>
        <w:t>Codex Theodosianus</w:t>
      </w:r>
      <w:r>
        <w:rPr>
          <w:rFonts w:ascii="ClassGarmnd BT" w:hAnsi="ClassGarmnd BT"/>
          <w:sz w:val="26"/>
          <w:szCs w:val="26"/>
        </w:rPr>
        <w:t xml:space="preserve"> un’altra sola volta, in una costituzione che porta nell’</w:t>
      </w:r>
      <w:r>
        <w:rPr>
          <w:rFonts w:ascii="ClassGarmnd BT" w:hAnsi="ClassGarmnd BT"/>
          <w:i/>
          <w:sz w:val="26"/>
          <w:szCs w:val="26"/>
        </w:rPr>
        <w:t>inscriptio</w:t>
      </w:r>
      <w:r>
        <w:rPr>
          <w:rFonts w:ascii="ClassGarmnd BT" w:hAnsi="ClassGarmnd BT"/>
          <w:sz w:val="26"/>
          <w:szCs w:val="26"/>
        </w:rPr>
        <w:t xml:space="preserve"> i nomi di Valentiniano, Valente e Graziano del 366 (?): CTh. 4,12,6 </w:t>
      </w:r>
      <w:r>
        <w:rPr>
          <w:rStyle w:val="Rimandonotaapidipagina"/>
          <w:rFonts w:ascii="ClassGarmnd BT" w:hAnsi="ClassGarmnd BT"/>
          <w:sz w:val="26"/>
          <w:szCs w:val="26"/>
        </w:rPr>
        <w:footnoteReference w:id="45"/>
      </w:r>
      <w:r>
        <w:rPr>
          <w:rFonts w:ascii="ClassGarmnd BT" w:hAnsi="ClassGarmnd BT"/>
          <w:sz w:val="26"/>
          <w:szCs w:val="26"/>
        </w:rPr>
        <w:t>.</w:t>
      </w:r>
    </w:p>
    <w:p w14:paraId="004E711B" w14:textId="77777777" w:rsidR="00264536" w:rsidRDefault="00264536" w:rsidP="00264536">
      <w:pPr>
        <w:spacing w:line="282" w:lineRule="exact"/>
        <w:ind w:firstLine="284"/>
        <w:jc w:val="both"/>
        <w:rPr>
          <w:rFonts w:ascii="ClassGarmnd BT" w:hAnsi="ClassGarmnd BT"/>
          <w:sz w:val="26"/>
          <w:szCs w:val="26"/>
        </w:rPr>
      </w:pPr>
      <w:r>
        <w:rPr>
          <w:rFonts w:ascii="ClassGarmnd BT" w:hAnsi="ClassGarmnd BT"/>
          <w:sz w:val="26"/>
          <w:szCs w:val="26"/>
        </w:rPr>
        <w:t xml:space="preserve">Quanto alle fonti giuridiche, dunque, il termine </w:t>
      </w:r>
      <w:r>
        <w:rPr>
          <w:rFonts w:ascii="ClassGarmnd BT" w:hAnsi="ClassGarmnd BT"/>
          <w:i/>
          <w:sz w:val="26"/>
          <w:szCs w:val="26"/>
        </w:rPr>
        <w:t>conubium</w:t>
      </w:r>
      <w:r>
        <w:rPr>
          <w:rFonts w:ascii="ClassGarmnd BT" w:hAnsi="ClassGarmnd BT"/>
          <w:sz w:val="26"/>
          <w:szCs w:val="26"/>
        </w:rPr>
        <w:t xml:space="preserve"> viene usato nel significato di “matrimonio”, a proposito delle unioni servili, per la prima volta nelle costituzioni dell’imperatore Costantino. Adoperando il termine </w:t>
      </w:r>
      <w:r>
        <w:rPr>
          <w:rFonts w:ascii="ClassGarmnd BT" w:hAnsi="ClassGarmnd BT"/>
          <w:i/>
          <w:sz w:val="26"/>
          <w:szCs w:val="26"/>
        </w:rPr>
        <w:t>conubium</w:t>
      </w:r>
      <w:r>
        <w:rPr>
          <w:rFonts w:ascii="ClassGarmnd BT" w:hAnsi="ClassGarmnd BT"/>
          <w:sz w:val="26"/>
          <w:szCs w:val="26"/>
        </w:rPr>
        <w:t xml:space="preserve"> nel senso di matrimonio, cioè secondo il linguaggio giuridico di Diocleziano, Costantino conserva il linguaggio comune, già fatto proprio dalla cancelleria imperiale, ed innova nell’istituto. Il termine </w:t>
      </w:r>
      <w:r>
        <w:rPr>
          <w:rFonts w:ascii="ClassGarmnd BT" w:hAnsi="ClassGarmnd BT"/>
          <w:i/>
          <w:sz w:val="26"/>
          <w:szCs w:val="26"/>
        </w:rPr>
        <w:t>conubium</w:t>
      </w:r>
      <w:r>
        <w:rPr>
          <w:rFonts w:ascii="ClassGarmnd BT" w:hAnsi="ClassGarmnd BT"/>
          <w:sz w:val="26"/>
          <w:szCs w:val="26"/>
        </w:rPr>
        <w:t xml:space="preserve"> serve a segnalare un’uguaglianza fra gli uomini (anche servi) quanto ad un istituto, il matrimonio, </w:t>
      </w:r>
      <w:r>
        <w:rPr>
          <w:rFonts w:ascii="ClassGarmnd BT" w:hAnsi="ClassGarmnd BT"/>
          <w:sz w:val="26"/>
          <w:szCs w:val="26"/>
        </w:rPr>
        <w:lastRenderedPageBreak/>
        <w:t xml:space="preserve">che secondo la giurisprudenza, almeno a partire dall’età dei Severi, era di diritto naturale. </w:t>
      </w:r>
    </w:p>
    <w:p w14:paraId="5C55D9B2" w14:textId="77777777" w:rsidR="00264536" w:rsidRDefault="00264536" w:rsidP="00264536">
      <w:pPr>
        <w:tabs>
          <w:tab w:val="left" w:pos="1843"/>
        </w:tabs>
        <w:spacing w:line="282" w:lineRule="exact"/>
        <w:ind w:firstLine="284"/>
        <w:jc w:val="both"/>
        <w:rPr>
          <w:rFonts w:ascii="ClassGarmnd BT" w:hAnsi="ClassGarmnd BT"/>
          <w:sz w:val="26"/>
          <w:szCs w:val="26"/>
        </w:rPr>
      </w:pPr>
      <w:r>
        <w:rPr>
          <w:rFonts w:ascii="ClassGarmnd BT" w:hAnsi="ClassGarmnd BT"/>
          <w:sz w:val="26"/>
          <w:szCs w:val="26"/>
        </w:rPr>
        <w:t xml:space="preserve">L’analisi dell’uso di </w:t>
      </w:r>
      <w:r>
        <w:rPr>
          <w:rFonts w:ascii="ClassGarmnd BT" w:hAnsi="ClassGarmnd BT"/>
          <w:i/>
          <w:sz w:val="26"/>
          <w:szCs w:val="26"/>
        </w:rPr>
        <w:t>conubium</w:t>
      </w:r>
      <w:r>
        <w:rPr>
          <w:rFonts w:ascii="ClassGarmnd BT" w:hAnsi="ClassGarmnd BT"/>
          <w:sz w:val="26"/>
          <w:szCs w:val="26"/>
        </w:rPr>
        <w:t xml:space="preserve"> nelle fonti giuridiche, in particolare nelle costituzioni di Diocleziano e di Costantino, ci ha condotto ad una considerazione del matrimonio di diritto naturale accanto a quello di diritto civile. </w:t>
      </w:r>
    </w:p>
    <w:p w14:paraId="3BE624C9" w14:textId="77777777" w:rsidR="00264536" w:rsidRDefault="00264536"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p>
    <w:p w14:paraId="67A8E120" w14:textId="54D16D1A" w:rsidR="00440699" w:rsidRDefault="00440699"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p>
    <w:p w14:paraId="01536E8B" w14:textId="755CC84F" w:rsidR="00440699" w:rsidRDefault="00440699"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r>
        <w:rPr>
          <w:noProof/>
        </w:rPr>
        <w:drawing>
          <wp:inline distT="0" distB="0" distL="0" distR="0" wp14:anchorId="48289852" wp14:editId="5438DBF1">
            <wp:extent cx="6120130" cy="3060065"/>
            <wp:effectExtent l="0" t="0" r="0" b="6985"/>
            <wp:docPr id="1" name="Immagine 1" descr="L'avvocato Nino Ruscitti, 44 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vocato Nino Ruscitti, 44 an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060065"/>
                    </a:xfrm>
                    <a:prstGeom prst="rect">
                      <a:avLst/>
                    </a:prstGeom>
                    <a:noFill/>
                    <a:ln>
                      <a:noFill/>
                    </a:ln>
                  </pic:spPr>
                </pic:pic>
              </a:graphicData>
            </a:graphic>
          </wp:inline>
        </w:drawing>
      </w:r>
    </w:p>
    <w:p w14:paraId="239A9CB8" w14:textId="77777777" w:rsidR="00440699" w:rsidRDefault="00440699" w:rsidP="007C7BA1">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imes New Roman" w:hAnsi="Times New Roman"/>
          <w:spacing w:val="-2"/>
          <w:sz w:val="26"/>
          <w:lang w:val="en-US"/>
        </w:rPr>
      </w:pPr>
    </w:p>
    <w:p w14:paraId="19BC6028" w14:textId="3AF8AC06" w:rsidR="00391962" w:rsidRDefault="00391962" w:rsidP="00391962">
      <w:pPr>
        <w:widowControl/>
        <w:overflowPunct/>
        <w:autoSpaceDE/>
        <w:autoSpaceDN/>
        <w:adjustRightInd/>
        <w:rPr>
          <w:rFonts w:ascii="Arial" w:hAnsi="Arial" w:cs="Arial"/>
        </w:rPr>
      </w:pPr>
      <w:r>
        <w:rPr>
          <w:rFonts w:ascii="inherit" w:hAnsi="inherit"/>
          <w:noProof/>
        </w:rPr>
        <w:drawing>
          <wp:inline distT="0" distB="0" distL="0" distR="0" wp14:anchorId="6AC19693" wp14:editId="1FBA8083">
            <wp:extent cx="6286500" cy="2171700"/>
            <wp:effectExtent l="0" t="0" r="0" b="0"/>
            <wp:docPr id="18" name="Immagine 18" descr="https://www.ilmattino.it/photos/PANORAMA/07/81/5050781_0857_rus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ilmattino.it/photos/PANORAMA/07/81/5050781_0857_rusc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2171700"/>
                    </a:xfrm>
                    <a:prstGeom prst="rect">
                      <a:avLst/>
                    </a:prstGeom>
                    <a:noFill/>
                    <a:ln>
                      <a:noFill/>
                    </a:ln>
                  </pic:spPr>
                </pic:pic>
              </a:graphicData>
            </a:graphic>
          </wp:inline>
        </w:drawing>
      </w:r>
    </w:p>
    <w:p w14:paraId="70EC4528" w14:textId="1C8360AA" w:rsidR="00440699" w:rsidRDefault="00440699" w:rsidP="00391962">
      <w:pPr>
        <w:widowControl/>
        <w:overflowPunct/>
        <w:autoSpaceDE/>
        <w:autoSpaceDN/>
        <w:adjustRightInd/>
        <w:rPr>
          <w:rFonts w:ascii="Arial" w:hAnsi="Arial" w:cs="Arial"/>
        </w:rPr>
      </w:pPr>
      <w:r>
        <w:rPr>
          <w:rFonts w:ascii="Arial" w:hAnsi="Arial" w:cs="Arial"/>
        </w:rPr>
        <w:t xml:space="preserve">Nino Ruscitti </w:t>
      </w:r>
    </w:p>
    <w:sectPr w:rsidR="0044069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7720" w14:textId="77777777" w:rsidR="003C00BF" w:rsidRDefault="003C00BF" w:rsidP="007C7BA1">
      <w:r>
        <w:separator/>
      </w:r>
    </w:p>
  </w:endnote>
  <w:endnote w:type="continuationSeparator" w:id="0">
    <w:p w14:paraId="378424F7" w14:textId="77777777" w:rsidR="003C00BF" w:rsidRDefault="003C00BF" w:rsidP="007C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lassGarmnd BT">
    <w:altName w:val="Times New Roman"/>
    <w:charset w:val="00"/>
    <w:family w:val="roman"/>
    <w:pitch w:val="variable"/>
    <w:sig w:usb0="00000087" w:usb1="00000000" w:usb2="00000000" w:usb3="00000000" w:csb0="0000001B"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lassgarmndbt">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86C0" w14:textId="77777777" w:rsidR="003C00BF" w:rsidRDefault="003C00BF" w:rsidP="007C7BA1">
      <w:r>
        <w:separator/>
      </w:r>
    </w:p>
  </w:footnote>
  <w:footnote w:type="continuationSeparator" w:id="0">
    <w:p w14:paraId="0E7BA8C5" w14:textId="77777777" w:rsidR="003C00BF" w:rsidRDefault="003C00BF" w:rsidP="007C7BA1">
      <w:r>
        <w:continuationSeparator/>
      </w:r>
    </w:p>
  </w:footnote>
  <w:footnote w:id="1">
    <w:p w14:paraId="245A93FF" w14:textId="77777777" w:rsidR="007C7BA1" w:rsidRPr="007C7BA1" w:rsidRDefault="007C7BA1">
      <w:pPr>
        <w:pStyle w:val="Testonotaapidipagina"/>
        <w:rPr>
          <w:rFonts w:ascii="Times New Roman" w:hAnsi="Times New Roman"/>
        </w:rPr>
      </w:pPr>
      <w:r w:rsidRPr="007C7BA1">
        <w:rPr>
          <w:rStyle w:val="Rimandonotaapidipagina"/>
          <w:rFonts w:ascii="Times New Roman" w:hAnsi="Times New Roman"/>
        </w:rPr>
        <w:footnoteRef/>
      </w:r>
      <w:r w:rsidRPr="007C7BA1">
        <w:rPr>
          <w:rFonts w:ascii="Times New Roman" w:hAnsi="Times New Roman"/>
        </w:rPr>
        <w:t xml:space="preserve"> Rinvio a </w:t>
      </w:r>
      <w:r w:rsidRPr="007C7BA1">
        <w:rPr>
          <w:rFonts w:ascii="Times New Roman" w:hAnsi="Times New Roman"/>
          <w:i/>
        </w:rPr>
        <w:t>Cittadini popoli e comunione n</w:t>
      </w:r>
      <w:r>
        <w:rPr>
          <w:rFonts w:ascii="Times New Roman" w:hAnsi="Times New Roman"/>
          <w:i/>
        </w:rPr>
        <w:t>ella legislazione dei secoli IV-</w:t>
      </w:r>
      <w:r w:rsidRPr="007C7BA1">
        <w:rPr>
          <w:rFonts w:ascii="Times New Roman" w:hAnsi="Times New Roman"/>
          <w:i/>
        </w:rPr>
        <w:t>VI</w:t>
      </w:r>
      <w:r w:rsidRPr="007C7BA1">
        <w:rPr>
          <w:rFonts w:ascii="Times New Roman" w:hAnsi="Times New Roman"/>
        </w:rPr>
        <w:t xml:space="preserve">, 1996 (I </w:t>
      </w:r>
      <w:proofErr w:type="gramStart"/>
      <w:r w:rsidRPr="007C7BA1">
        <w:rPr>
          <w:rFonts w:ascii="Times New Roman" w:hAnsi="Times New Roman"/>
        </w:rPr>
        <w:t>ed.-</w:t>
      </w:r>
      <w:proofErr w:type="gramEnd"/>
      <w:r w:rsidRPr="007C7BA1">
        <w:rPr>
          <w:rFonts w:ascii="Times New Roman" w:hAnsi="Times New Roman"/>
        </w:rPr>
        <w:t>2012 II ed)</w:t>
      </w:r>
      <w:r>
        <w:rPr>
          <w:rFonts w:ascii="Times New Roman" w:hAnsi="Times New Roman"/>
        </w:rPr>
        <w:t xml:space="preserve">, Torino, Giappichelli editore. </w:t>
      </w:r>
    </w:p>
  </w:footnote>
  <w:footnote w:id="2">
    <w:p w14:paraId="41EC712F" w14:textId="77777777" w:rsidR="00DE3358" w:rsidRDefault="00DE3358" w:rsidP="007C7BA1">
      <w:pPr>
        <w:pStyle w:val="Testonotaapidipagina"/>
        <w:tabs>
          <w:tab w:val="left" w:pos="-720"/>
        </w:tabs>
        <w:suppressAutoHyphens/>
        <w:spacing w:line="240" w:lineRule="exact"/>
        <w:jc w:val="both"/>
        <w:rPr>
          <w:rFonts w:ascii="Times New Roman" w:hAnsi="Times New Roman"/>
          <w:spacing w:val="-2"/>
          <w:sz w:val="21"/>
          <w:lang w:val="en-US"/>
        </w:rPr>
      </w:pPr>
    </w:p>
    <w:p w14:paraId="26BEDFDB"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Secondo Svetonio, </w:t>
      </w:r>
      <w:r>
        <w:rPr>
          <w:rFonts w:ascii="Times New Roman" w:hAnsi="Times New Roman"/>
          <w:i/>
          <w:spacing w:val="-2"/>
          <w:sz w:val="21"/>
          <w:lang w:val="en-US"/>
        </w:rPr>
        <w:t>Aug.</w:t>
      </w:r>
      <w:r>
        <w:rPr>
          <w:rFonts w:ascii="Times New Roman" w:hAnsi="Times New Roman"/>
          <w:spacing w:val="-2"/>
          <w:sz w:val="21"/>
          <w:lang w:val="en-US"/>
        </w:rPr>
        <w:t xml:space="preserve"> 37,1</w:t>
      </w:r>
      <w:r>
        <w:rPr>
          <w:rFonts w:ascii="Times New Roman" w:hAnsi="Times New Roman"/>
          <w:spacing w:val="-2"/>
          <w:sz w:val="21"/>
          <w:lang w:val="en-US"/>
        </w:rPr>
        <w:fldChar w:fldCharType="begin"/>
      </w:r>
      <w:r>
        <w:rPr>
          <w:rFonts w:ascii="Times New Roman" w:hAnsi="Times New Roman"/>
          <w:spacing w:val="-2"/>
          <w:sz w:val="21"/>
          <w:lang w:val="en-US"/>
        </w:rPr>
        <w:instrText>xe "</w:instrText>
      </w:r>
      <w:r>
        <w:rPr>
          <w:rFonts w:ascii="Times New Roman" w:hAnsi="Times New Roman"/>
          <w:i/>
          <w:spacing w:val="-2"/>
          <w:sz w:val="21"/>
          <w:lang w:val="en-US"/>
        </w:rPr>
        <w:instrText>Aug.</w:instrText>
      </w:r>
      <w:r>
        <w:rPr>
          <w:rFonts w:ascii="Times New Roman" w:hAnsi="Times New Roman"/>
          <w:spacing w:val="-2"/>
          <w:sz w:val="21"/>
          <w:lang w:val="en-US"/>
        </w:rPr>
        <w:instrText xml:space="preserve"> 37,1"</w:instrText>
      </w:r>
      <w:r>
        <w:rPr>
          <w:rFonts w:ascii="Times New Roman" w:hAnsi="Times New Roman"/>
          <w:spacing w:val="-2"/>
          <w:sz w:val="21"/>
          <w:lang w:val="en-US"/>
        </w:rPr>
        <w:fldChar w:fldCharType="end"/>
      </w:r>
      <w:r>
        <w:rPr>
          <w:rFonts w:ascii="Times New Roman" w:hAnsi="Times New Roman"/>
          <w:spacing w:val="-2"/>
          <w:sz w:val="21"/>
          <w:lang w:val="en-US"/>
        </w:rPr>
        <w:t xml:space="preserve"> tra i </w:t>
      </w:r>
      <w:r>
        <w:rPr>
          <w:rFonts w:ascii="Times New Roman" w:hAnsi="Times New Roman"/>
          <w:i/>
          <w:spacing w:val="-2"/>
          <w:sz w:val="21"/>
          <w:lang w:val="en-US"/>
        </w:rPr>
        <w:t>nova officia</w:t>
      </w:r>
      <w:r>
        <w:rPr>
          <w:rFonts w:ascii="Times New Roman" w:hAnsi="Times New Roman"/>
          <w:spacing w:val="-2"/>
          <w:sz w:val="21"/>
          <w:lang w:val="en-US"/>
        </w:rPr>
        <w:t xml:space="preserve"> escogitati da Augusto vi era la </w:t>
      </w:r>
      <w:r>
        <w:rPr>
          <w:rFonts w:ascii="Times New Roman" w:hAnsi="Times New Roman"/>
          <w:i/>
          <w:spacing w:val="-2"/>
          <w:sz w:val="21"/>
          <w:lang w:val="en-US"/>
        </w:rPr>
        <w:t>cura frumenti populo dividundi</w:t>
      </w:r>
      <w:r>
        <w:rPr>
          <w:rFonts w:ascii="Times New Roman" w:hAnsi="Times New Roman"/>
          <w:spacing w:val="-2"/>
          <w:sz w:val="21"/>
          <w:lang w:val="en-US"/>
        </w:rPr>
        <w:t xml:space="preserve">; negli </w:t>
      </w:r>
      <w:r>
        <w:rPr>
          <w:rFonts w:ascii="Times New Roman" w:hAnsi="Times New Roman"/>
          <w:i/>
          <w:spacing w:val="-2"/>
          <w:sz w:val="21"/>
          <w:lang w:val="en-US"/>
        </w:rPr>
        <w:t>Schol. ad Pers</w:t>
      </w:r>
      <w:r>
        <w:rPr>
          <w:rFonts w:ascii="Times New Roman" w:hAnsi="Times New Roman"/>
          <w:spacing w:val="-2"/>
          <w:sz w:val="21"/>
          <w:lang w:val="en-US"/>
        </w:rPr>
        <w:t>., III, 110 si legge: «</w:t>
      </w:r>
      <w:r>
        <w:rPr>
          <w:rFonts w:ascii="Times New Roman" w:hAnsi="Times New Roman"/>
          <w:i/>
          <w:spacing w:val="-2"/>
          <w:sz w:val="21"/>
          <w:lang w:val="en-US"/>
        </w:rPr>
        <w:t>panem ... ple</w:t>
      </w:r>
      <w:r>
        <w:rPr>
          <w:rFonts w:ascii="Times New Roman" w:hAnsi="Times New Roman"/>
          <w:i/>
          <w:spacing w:val="-2"/>
          <w:sz w:val="21"/>
          <w:lang w:val="en-US"/>
        </w:rPr>
        <w:softHyphen/>
        <w:t>beium, de populi annona i. e fiscalem, dici</w:t>
      </w:r>
      <w:r>
        <w:rPr>
          <w:rFonts w:ascii="Times New Roman" w:hAnsi="Times New Roman"/>
          <w:spacing w:val="-2"/>
          <w:sz w:val="21"/>
          <w:lang w:val="en-US"/>
        </w:rPr>
        <w:t>»: vedi G. Cardinali, "</w:t>
      </w:r>
      <w:r>
        <w:rPr>
          <w:rFonts w:ascii="Times New Roman" w:hAnsi="Times New Roman"/>
          <w:i/>
          <w:spacing w:val="-2"/>
          <w:sz w:val="21"/>
          <w:lang w:val="en-US"/>
        </w:rPr>
        <w:t>Frumentatio</w:t>
      </w:r>
      <w:r>
        <w:rPr>
          <w:rFonts w:ascii="Times New Roman" w:hAnsi="Times New Roman"/>
          <w:spacing w:val="-2"/>
          <w:sz w:val="21"/>
          <w:lang w:val="en-US"/>
        </w:rPr>
        <w:t xml:space="preserve">" cit., pp. 225 ss.; D. van Berchem, </w:t>
      </w:r>
      <w:r>
        <w:rPr>
          <w:rFonts w:ascii="Times New Roman" w:hAnsi="Times New Roman"/>
          <w:i/>
          <w:spacing w:val="-2"/>
          <w:sz w:val="21"/>
          <w:lang w:val="en-US"/>
        </w:rPr>
        <w:t>Les distributions de blé et d'argent à la plèbe romaine sous l'empire</w:t>
      </w:r>
      <w:r>
        <w:rPr>
          <w:rFonts w:ascii="Times New Roman" w:hAnsi="Times New Roman"/>
          <w:spacing w:val="-2"/>
          <w:sz w:val="21"/>
          <w:lang w:val="en-US"/>
        </w:rPr>
        <w:t xml:space="preserve"> cit., pp. 96 ss.</w:t>
      </w:r>
    </w:p>
    <w:p w14:paraId="039EAEDA" w14:textId="77777777" w:rsidR="007C7BA1" w:rsidRDefault="007C7BA1" w:rsidP="007C7BA1">
      <w:pPr>
        <w:pStyle w:val="Testonotaapidipagina"/>
        <w:tabs>
          <w:tab w:val="left" w:pos="-720"/>
        </w:tabs>
        <w:suppressAutoHyphens/>
        <w:spacing w:line="240" w:lineRule="exact"/>
        <w:jc w:val="both"/>
      </w:pPr>
    </w:p>
  </w:footnote>
  <w:footnote w:id="3">
    <w:p w14:paraId="79A68FF3"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CIL VI </w:t>
      </w:r>
      <w:smartTag w:uri="urn:schemas-microsoft-com:office:smarttags" w:element="metricconverter">
        <w:smartTagPr>
          <w:attr w:name="ProductID" w:val="31893 a"/>
        </w:smartTagPr>
        <w:r>
          <w:rPr>
            <w:rFonts w:ascii="Times New Roman" w:hAnsi="Times New Roman"/>
            <w:spacing w:val="-2"/>
            <w:sz w:val="21"/>
            <w:lang w:val="en-US"/>
          </w:rPr>
          <w:t>31893 a</w:t>
        </w:r>
      </w:smartTag>
      <w:r>
        <w:rPr>
          <w:rFonts w:ascii="Times New Roman" w:hAnsi="Times New Roman"/>
          <w:spacing w:val="-2"/>
          <w:sz w:val="21"/>
          <w:lang w:val="en-US"/>
        </w:rPr>
        <w:t>; 31894; 31899</w:t>
      </w:r>
      <w:r>
        <w:rPr>
          <w:rFonts w:ascii="Times New Roman" w:hAnsi="Times New Roman"/>
          <w:spacing w:val="-2"/>
          <w:sz w:val="21"/>
          <w:lang w:val="en-US"/>
        </w:rPr>
        <w:fldChar w:fldCharType="begin"/>
      </w:r>
      <w:r>
        <w:rPr>
          <w:rFonts w:ascii="Times New Roman" w:hAnsi="Times New Roman"/>
          <w:spacing w:val="-2"/>
          <w:sz w:val="21"/>
          <w:lang w:val="en-US"/>
        </w:rPr>
        <w:instrText>xe "CIL VI 31893 a; 31894; 31899"</w:instrText>
      </w:r>
      <w:r>
        <w:rPr>
          <w:rFonts w:ascii="Times New Roman" w:hAnsi="Times New Roman"/>
          <w:spacing w:val="-2"/>
          <w:sz w:val="21"/>
          <w:lang w:val="en-US"/>
        </w:rPr>
        <w:fldChar w:fldCharType="end"/>
      </w:r>
      <w:r>
        <w:rPr>
          <w:rFonts w:ascii="Times New Roman" w:hAnsi="Times New Roman"/>
          <w:spacing w:val="-2"/>
          <w:sz w:val="21"/>
          <w:lang w:val="en-US"/>
        </w:rPr>
        <w:t xml:space="preserve">. Sull'editto del </w:t>
      </w:r>
      <w:r>
        <w:rPr>
          <w:rFonts w:ascii="Times New Roman" w:hAnsi="Times New Roman"/>
          <w:i/>
          <w:spacing w:val="-2"/>
          <w:sz w:val="21"/>
          <w:lang w:val="en-US"/>
        </w:rPr>
        <w:t>praefectus urbi</w:t>
      </w:r>
      <w:r>
        <w:rPr>
          <w:rFonts w:ascii="Times New Roman" w:hAnsi="Times New Roman"/>
          <w:spacing w:val="-2"/>
          <w:sz w:val="21"/>
          <w:lang w:val="en-US"/>
        </w:rPr>
        <w:t xml:space="preserve"> Tarracius Bassus, vedi  A. Chastagnol, </w:t>
      </w:r>
      <w:r>
        <w:rPr>
          <w:rFonts w:ascii="Times New Roman" w:hAnsi="Times New Roman"/>
          <w:i/>
          <w:spacing w:val="-2"/>
          <w:sz w:val="21"/>
          <w:lang w:val="en-US"/>
        </w:rPr>
        <w:t>Les fastes de la Préfecture de Rome au Bas Empire</w:t>
      </w:r>
      <w:r>
        <w:rPr>
          <w:rFonts w:ascii="Times New Roman" w:hAnsi="Times New Roman"/>
          <w:spacing w:val="-2"/>
          <w:sz w:val="21"/>
          <w:lang w:val="en-US"/>
        </w:rPr>
        <w:t>, Paris 1962, pp. 195 s.; J.- M. Carrié, "Les distributions alimentaires dans les cités de l'empire romain tardif" cit., pp. 1008-1013;  A. Giardina, "Il pane nel circo al po</w:t>
      </w:r>
      <w:r>
        <w:rPr>
          <w:rFonts w:ascii="Times New Roman" w:hAnsi="Times New Roman"/>
          <w:spacing w:val="-2"/>
          <w:sz w:val="21"/>
          <w:lang w:val="en-US"/>
        </w:rPr>
        <w:softHyphen/>
        <w:t xml:space="preserve">polo" cit., p. 574, anche per le integrazioni al testo ipotizzate dal Mazzarino; Id., "Le due Italie nella forma tarda dell'Impero", in </w:t>
      </w:r>
      <w:r>
        <w:rPr>
          <w:rFonts w:ascii="Times New Roman" w:hAnsi="Times New Roman"/>
          <w:i/>
          <w:spacing w:val="-2"/>
          <w:sz w:val="21"/>
          <w:lang w:val="en-US"/>
        </w:rPr>
        <w:t>Società romana e Impero tardo antico</w:t>
      </w:r>
      <w:r>
        <w:rPr>
          <w:rFonts w:ascii="Times New Roman" w:hAnsi="Times New Roman"/>
          <w:spacing w:val="-2"/>
          <w:sz w:val="21"/>
          <w:lang w:val="en-US"/>
        </w:rPr>
        <w:t>, I, Bari 1986 p. 20; S. Pennestri, "Distribuzione di denaro e viveri su mone</w:t>
      </w:r>
      <w:r>
        <w:rPr>
          <w:rFonts w:ascii="Times New Roman" w:hAnsi="Times New Roman"/>
          <w:spacing w:val="-2"/>
          <w:sz w:val="21"/>
          <w:lang w:val="en-US"/>
        </w:rPr>
        <w:softHyphen/>
        <w:t xml:space="preserve">te e medaglioni di età imperiale: i protagonisti, gli scenari", in </w:t>
      </w:r>
      <w:r>
        <w:rPr>
          <w:rFonts w:ascii="Times New Roman" w:hAnsi="Times New Roman"/>
          <w:i/>
          <w:spacing w:val="-2"/>
          <w:sz w:val="21"/>
          <w:lang w:val="en-US"/>
        </w:rPr>
        <w:t>Mélanges de l'Eco</w:t>
      </w:r>
      <w:r>
        <w:rPr>
          <w:rFonts w:ascii="Times New Roman" w:hAnsi="Times New Roman"/>
          <w:i/>
          <w:spacing w:val="-2"/>
          <w:sz w:val="21"/>
          <w:lang w:val="en-US"/>
        </w:rPr>
        <w:softHyphen/>
        <w:t>le française de Rome, Antiquité</w:t>
      </w:r>
      <w:r>
        <w:rPr>
          <w:rFonts w:ascii="Times New Roman" w:hAnsi="Times New Roman"/>
          <w:spacing w:val="-2"/>
          <w:sz w:val="21"/>
          <w:lang w:val="en-US"/>
        </w:rPr>
        <w:t>, 101, 1, Roma 1989, pp. 19 ss.</w:t>
      </w:r>
    </w:p>
    <w:p w14:paraId="05ED444F" w14:textId="77777777" w:rsidR="007C7BA1" w:rsidRDefault="007C7BA1" w:rsidP="007C7BA1">
      <w:pPr>
        <w:pStyle w:val="Testonotaapidipagina"/>
        <w:tabs>
          <w:tab w:val="left" w:pos="-720"/>
        </w:tabs>
        <w:suppressAutoHyphens/>
        <w:spacing w:line="240" w:lineRule="exact"/>
        <w:jc w:val="both"/>
      </w:pPr>
    </w:p>
  </w:footnote>
  <w:footnote w:id="4">
    <w:p w14:paraId="7A6234E1"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Nell'editto di Galerio</w:t>
      </w:r>
      <w:r>
        <w:rPr>
          <w:rFonts w:ascii="Times New Roman" w:hAnsi="Times New Roman"/>
          <w:spacing w:val="-2"/>
          <w:sz w:val="21"/>
          <w:lang w:val="en-US"/>
        </w:rPr>
        <w:fldChar w:fldCharType="begin"/>
      </w:r>
      <w:r>
        <w:rPr>
          <w:rFonts w:ascii="Times New Roman" w:hAnsi="Times New Roman"/>
          <w:spacing w:val="-2"/>
          <w:sz w:val="21"/>
          <w:lang w:val="en-US"/>
        </w:rPr>
        <w:instrText>xe "editto di Galerio"</w:instrText>
      </w:r>
      <w:r>
        <w:rPr>
          <w:rFonts w:ascii="Times New Roman" w:hAnsi="Times New Roman"/>
          <w:spacing w:val="-2"/>
          <w:sz w:val="21"/>
          <w:lang w:val="en-US"/>
        </w:rPr>
        <w:fldChar w:fldCharType="end"/>
      </w:r>
      <w:r>
        <w:rPr>
          <w:rFonts w:ascii="Times New Roman" w:hAnsi="Times New Roman"/>
          <w:spacing w:val="-2"/>
          <w:sz w:val="21"/>
          <w:lang w:val="en-US"/>
        </w:rPr>
        <w:t xml:space="preserve"> si trova l'espressione </w:t>
      </w:r>
      <w:r>
        <w:rPr>
          <w:rFonts w:ascii="Times New Roman" w:hAnsi="Times New Roman"/>
          <w:i/>
          <w:spacing w:val="-2"/>
          <w:sz w:val="21"/>
          <w:lang w:val="en-US"/>
        </w:rPr>
        <w:t>publica disciplina Romanorum</w:t>
      </w:r>
      <w:r>
        <w:rPr>
          <w:rFonts w:ascii="Times New Roman" w:hAnsi="Times New Roman"/>
          <w:spacing w:val="-2"/>
          <w:sz w:val="21"/>
          <w:lang w:val="en-US"/>
        </w:rPr>
        <w:t xml:space="preserve">, su cui vedi P. Siniscalco, "L'editto di Galerio del 311. Qualche osservazione storica alla luce della terminologia", </w:t>
      </w:r>
      <w:r>
        <w:rPr>
          <w:rFonts w:ascii="Times New Roman" w:hAnsi="Times New Roman"/>
          <w:i/>
          <w:spacing w:val="-2"/>
          <w:sz w:val="21"/>
          <w:lang w:val="en-US"/>
        </w:rPr>
        <w:t>Atti Accademia Romanistica Costantiniana</w:t>
      </w:r>
      <w:r>
        <w:rPr>
          <w:rFonts w:ascii="Times New Roman" w:hAnsi="Times New Roman"/>
          <w:spacing w:val="-2"/>
          <w:sz w:val="21"/>
          <w:lang w:val="en-US"/>
        </w:rPr>
        <w:t xml:space="preserve">, X, Napoli 1995, pp. 41 ss.   </w:t>
      </w:r>
    </w:p>
    <w:p w14:paraId="2493A60F" w14:textId="77777777" w:rsidR="007C7BA1" w:rsidRDefault="007C7BA1" w:rsidP="007C7BA1">
      <w:pPr>
        <w:pStyle w:val="Testonotaapidipagina"/>
        <w:tabs>
          <w:tab w:val="left" w:pos="-720"/>
        </w:tabs>
        <w:suppressAutoHyphens/>
        <w:spacing w:line="240" w:lineRule="exact"/>
        <w:jc w:val="both"/>
      </w:pPr>
    </w:p>
  </w:footnote>
  <w:footnote w:id="5">
    <w:p w14:paraId="4F564CEA" w14:textId="77777777" w:rsidR="007C7BA1" w:rsidRDefault="007C7BA1" w:rsidP="00735EFB">
      <w:pPr>
        <w:widowControl/>
        <w:tabs>
          <w:tab w:val="left" w:pos="720"/>
        </w:tabs>
        <w:overflowPunct/>
        <w:autoSpaceDE/>
        <w:autoSpaceDN/>
        <w:adjustRightInd/>
        <w:snapToGrid w:val="0"/>
        <w:spacing w:before="120" w:after="120" w:line="240" w:lineRule="atLeast"/>
        <w:ind w:right="98"/>
        <w:jc w:val="both"/>
        <w:textAlignment w:val="auto"/>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sidRPr="00735EFB">
        <w:rPr>
          <w:rFonts w:ascii="Times New Roman" w:hAnsi="Times New Roman"/>
          <w:spacing w:val="-2"/>
          <w:lang w:val="en-US"/>
        </w:rPr>
        <w:t>Nell'editto di Galerio</w:t>
      </w:r>
      <w:r w:rsidRPr="00735EFB">
        <w:rPr>
          <w:rFonts w:ascii="Times New Roman" w:hAnsi="Times New Roman"/>
          <w:spacing w:val="-2"/>
          <w:lang w:val="en-US"/>
        </w:rPr>
        <w:fldChar w:fldCharType="begin"/>
      </w:r>
      <w:r w:rsidRPr="00735EFB">
        <w:rPr>
          <w:rFonts w:ascii="Times New Roman" w:hAnsi="Times New Roman"/>
          <w:spacing w:val="-2"/>
          <w:lang w:val="en-US"/>
        </w:rPr>
        <w:instrText>xe "editto di Galerio"</w:instrText>
      </w:r>
      <w:r w:rsidRPr="00735EFB">
        <w:rPr>
          <w:rFonts w:ascii="Times New Roman" w:hAnsi="Times New Roman"/>
          <w:spacing w:val="-2"/>
          <w:lang w:val="en-US"/>
        </w:rPr>
        <w:fldChar w:fldCharType="end"/>
      </w:r>
      <w:r w:rsidRPr="00735EFB">
        <w:rPr>
          <w:rFonts w:ascii="Times New Roman" w:hAnsi="Times New Roman"/>
          <w:spacing w:val="-2"/>
          <w:lang w:val="en-US"/>
        </w:rPr>
        <w:t xml:space="preserve"> si trova l'espressione </w:t>
      </w:r>
      <w:r w:rsidRPr="00735EFB">
        <w:rPr>
          <w:rFonts w:ascii="Times New Roman" w:hAnsi="Times New Roman"/>
          <w:i/>
          <w:spacing w:val="-2"/>
          <w:lang w:val="en-US"/>
        </w:rPr>
        <w:t>publica disciplina Romanorum</w:t>
      </w:r>
      <w:r w:rsidRPr="00735EFB">
        <w:rPr>
          <w:rFonts w:ascii="Times New Roman" w:hAnsi="Times New Roman"/>
          <w:spacing w:val="-2"/>
          <w:lang w:val="en-US"/>
        </w:rPr>
        <w:t xml:space="preserve">, su cui vedi P. Siniscalco, "L'editto di Galerio del 311. Qualche osservazione storica alla luce della terminologia", </w:t>
      </w:r>
      <w:r w:rsidRPr="00735EFB">
        <w:rPr>
          <w:rFonts w:ascii="Times New Roman" w:hAnsi="Times New Roman"/>
          <w:i/>
          <w:spacing w:val="-2"/>
          <w:lang w:val="en-US"/>
        </w:rPr>
        <w:t>Atti Accademia Romanistica Costantiniana</w:t>
      </w:r>
      <w:r w:rsidR="00735EFB" w:rsidRPr="00735EFB">
        <w:rPr>
          <w:rFonts w:ascii="Times New Roman" w:hAnsi="Times New Roman"/>
          <w:spacing w:val="-2"/>
          <w:lang w:val="en-US"/>
        </w:rPr>
        <w:t xml:space="preserve">, X, Napoli 1995, pp. 41 ss.; M.P. Baccari, </w:t>
      </w:r>
      <w:r w:rsidR="00735EFB" w:rsidRPr="00735EFB">
        <w:rPr>
          <w:rFonts w:ascii="Times New Roman" w:hAnsi="Times New Roman"/>
        </w:rPr>
        <w:t>“</w:t>
      </w:r>
      <w:r w:rsidR="00735EFB" w:rsidRPr="00735EFB">
        <w:rPr>
          <w:rFonts w:ascii="Times New Roman" w:hAnsi="Times New Roman"/>
          <w:i/>
        </w:rPr>
        <w:t>Imperium</w:t>
      </w:r>
      <w:r w:rsidR="00735EFB" w:rsidRPr="00735EFB">
        <w:rPr>
          <w:rFonts w:ascii="Times New Roman" w:hAnsi="Times New Roman"/>
        </w:rPr>
        <w:t xml:space="preserve"> e </w:t>
      </w:r>
      <w:r w:rsidR="00735EFB" w:rsidRPr="00735EFB">
        <w:rPr>
          <w:rFonts w:ascii="Times New Roman" w:hAnsi="Times New Roman"/>
          <w:i/>
        </w:rPr>
        <w:t>sacerdotium</w:t>
      </w:r>
      <w:r w:rsidR="00735EFB" w:rsidRPr="00735EFB">
        <w:rPr>
          <w:rFonts w:ascii="Times New Roman" w:hAnsi="Times New Roman"/>
        </w:rPr>
        <w:t xml:space="preserve">: a proposito di universalismo e diritto romano”, in </w:t>
      </w:r>
      <w:r w:rsidR="00735EFB" w:rsidRPr="00735EFB">
        <w:rPr>
          <w:rFonts w:ascii="Times New Roman" w:hAnsi="Times New Roman"/>
          <w:bCs/>
          <w:i/>
        </w:rPr>
        <w:t>Le sfide del diritto.</w:t>
      </w:r>
      <w:r w:rsidR="00735EFB" w:rsidRPr="00735EFB">
        <w:rPr>
          <w:rFonts w:ascii="Times New Roman" w:hAnsi="Times New Roman"/>
          <w:bCs/>
        </w:rPr>
        <w:t xml:space="preserve"> </w:t>
      </w:r>
      <w:r w:rsidR="00735EFB" w:rsidRPr="00735EFB">
        <w:rPr>
          <w:rFonts w:ascii="Times New Roman" w:hAnsi="Times New Roman"/>
          <w:bCs/>
          <w:i/>
        </w:rPr>
        <w:t>Studi in onore del cardinale Agostino Vallini</w:t>
      </w:r>
      <w:r w:rsidR="00735EFB" w:rsidRPr="00735EFB">
        <w:rPr>
          <w:rFonts w:ascii="Times New Roman" w:hAnsi="Times New Roman"/>
          <w:bCs/>
        </w:rPr>
        <w:t>, Soveria Mannelli 2009, pp. 255 ss.; “</w:t>
      </w:r>
      <w:hyperlink r:id="rId1" w:history="1">
        <w:r w:rsidR="00735EFB" w:rsidRPr="00735EFB">
          <w:rPr>
            <w:rStyle w:val="Collegamentoipertestuale"/>
            <w:rFonts w:ascii="Times New Roman" w:hAnsi="Times New Roman"/>
            <w:bCs/>
            <w:iCs/>
          </w:rPr>
          <w:t>All’origine</w:t>
        </w:r>
        <w:r w:rsidR="00735EFB" w:rsidRPr="00735EFB">
          <w:rPr>
            <w:rStyle w:val="Collegamentoipertestuale"/>
            <w:rFonts w:ascii="Times New Roman" w:hAnsi="Times New Roman"/>
            <w:bCs/>
            <w:i/>
            <w:iCs/>
          </w:rPr>
          <w:t xml:space="preserve"> </w:t>
        </w:r>
        <w:r w:rsidR="00735EFB" w:rsidRPr="00735EFB">
          <w:rPr>
            <w:rStyle w:val="Collegamentoipertestuale"/>
            <w:rFonts w:ascii="Times New Roman" w:hAnsi="Times New Roman"/>
            <w:bCs/>
            <w:iCs/>
          </w:rPr>
          <w:t>della</w:t>
        </w:r>
        <w:r w:rsidR="00735EFB" w:rsidRPr="00735EFB">
          <w:rPr>
            <w:rStyle w:val="Collegamentoipertestuale"/>
            <w:rFonts w:ascii="Times New Roman" w:hAnsi="Times New Roman"/>
            <w:bCs/>
            <w:i/>
            <w:iCs/>
          </w:rPr>
          <w:t xml:space="preserve"> </w:t>
        </w:r>
        <w:r w:rsidR="00735EFB" w:rsidRPr="00735EFB">
          <w:rPr>
            <w:rStyle w:val="Collegamentoipertestuale"/>
            <w:rFonts w:ascii="Times New Roman" w:hAnsi="Times New Roman"/>
            <w:bCs/>
            <w:iCs/>
          </w:rPr>
          <w:t>sinfonia di</w:t>
        </w:r>
        <w:r w:rsidR="00735EFB" w:rsidRPr="00735EFB">
          <w:rPr>
            <w:rStyle w:val="Collegamentoipertestuale"/>
            <w:rFonts w:ascii="Times New Roman" w:hAnsi="Times New Roman"/>
            <w:bCs/>
          </w:rPr>
          <w:t xml:space="preserve"> </w:t>
        </w:r>
        <w:r w:rsidR="00735EFB" w:rsidRPr="00735EFB">
          <w:rPr>
            <w:rStyle w:val="Collegamentoipertestuale"/>
            <w:rFonts w:ascii="Times New Roman" w:hAnsi="Times New Roman"/>
            <w:bCs/>
            <w:i/>
          </w:rPr>
          <w:t>Sacerdotium</w:t>
        </w:r>
        <w:r w:rsidR="00735EFB" w:rsidRPr="00735EFB">
          <w:rPr>
            <w:rStyle w:val="Collegamentoipertestuale"/>
            <w:rFonts w:ascii="Times New Roman" w:hAnsi="Times New Roman"/>
            <w:bCs/>
          </w:rPr>
          <w:t xml:space="preserve"> </w:t>
        </w:r>
        <w:r w:rsidR="00735EFB" w:rsidRPr="00735EFB">
          <w:rPr>
            <w:rStyle w:val="Collegamentoipertestuale"/>
            <w:rFonts w:ascii="Times New Roman" w:hAnsi="Times New Roman"/>
            <w:bCs/>
            <w:iCs/>
          </w:rPr>
          <w:t>e</w:t>
        </w:r>
        <w:r w:rsidR="00735EFB" w:rsidRPr="00735EFB">
          <w:rPr>
            <w:rStyle w:val="Collegamentoipertestuale"/>
            <w:rFonts w:ascii="Times New Roman" w:hAnsi="Times New Roman"/>
            <w:bCs/>
          </w:rPr>
          <w:t xml:space="preserve"> </w:t>
        </w:r>
        <w:r w:rsidR="00735EFB" w:rsidRPr="00735EFB">
          <w:rPr>
            <w:rStyle w:val="Collegamentoipertestuale"/>
            <w:rFonts w:ascii="Times New Roman" w:hAnsi="Times New Roman"/>
            <w:bCs/>
            <w:i/>
          </w:rPr>
          <w:t>Imperium</w:t>
        </w:r>
        <w:r w:rsidR="00735EFB" w:rsidRPr="00735EFB">
          <w:rPr>
            <w:rStyle w:val="Collegamentoipertestuale"/>
            <w:rFonts w:ascii="Times New Roman" w:hAnsi="Times New Roman"/>
            <w:bCs/>
            <w:iCs/>
          </w:rPr>
          <w:t>:</w:t>
        </w:r>
        <w:r w:rsidR="00735EFB" w:rsidRPr="00735EFB">
          <w:rPr>
            <w:rStyle w:val="Collegamentoipertestuale"/>
            <w:rFonts w:ascii="Times New Roman" w:hAnsi="Times New Roman"/>
            <w:bCs/>
          </w:rPr>
          <w:t xml:space="preserve"> </w:t>
        </w:r>
        <w:r w:rsidR="00735EFB" w:rsidRPr="00735EFB">
          <w:rPr>
            <w:rStyle w:val="Collegamentoipertestuale"/>
            <w:rFonts w:ascii="Times New Roman" w:hAnsi="Times New Roman"/>
            <w:bCs/>
            <w:iCs/>
          </w:rPr>
          <w:t>da Costantino a</w:t>
        </w:r>
        <w:r w:rsidR="00735EFB" w:rsidRPr="00735EFB">
          <w:rPr>
            <w:rStyle w:val="Collegamentoipertestuale"/>
            <w:rFonts w:ascii="Times New Roman" w:hAnsi="Times New Roman"/>
            <w:bCs/>
            <w:i/>
            <w:iCs/>
          </w:rPr>
          <w:t xml:space="preserve"> </w:t>
        </w:r>
        <w:r w:rsidR="00735EFB" w:rsidRPr="00735EFB">
          <w:rPr>
            <w:rStyle w:val="Collegamentoipertestuale"/>
            <w:rFonts w:ascii="Times New Roman" w:hAnsi="Times New Roman"/>
            <w:bCs/>
            <w:iCs/>
          </w:rPr>
          <w:t>Giustiniano</w:t>
        </w:r>
      </w:hyperlink>
      <w:r w:rsidR="00735EFB" w:rsidRPr="00735EFB">
        <w:rPr>
          <w:rFonts w:ascii="Times New Roman" w:hAnsi="Times New Roman"/>
          <w:bCs/>
        </w:rPr>
        <w:t>”</w:t>
      </w:r>
      <w:r w:rsidR="00735EFB" w:rsidRPr="00735EFB">
        <w:rPr>
          <w:rFonts w:ascii="Times New Roman" w:hAnsi="Times New Roman"/>
        </w:rPr>
        <w:t>, in</w:t>
      </w:r>
      <w:r w:rsidR="00735EFB" w:rsidRPr="00735EFB">
        <w:rPr>
          <w:rFonts w:ascii="Times New Roman" w:hAnsi="Times New Roman"/>
          <w:i/>
        </w:rPr>
        <w:t xml:space="preserve"> La</w:t>
      </w:r>
      <w:r w:rsidR="00735EFB" w:rsidRPr="00735EFB">
        <w:rPr>
          <w:rFonts w:ascii="Times New Roman" w:hAnsi="Times New Roman"/>
        </w:rPr>
        <w:t xml:space="preserve"> </w:t>
      </w:r>
      <w:r w:rsidR="00735EFB" w:rsidRPr="00735EFB">
        <w:rPr>
          <w:rFonts w:ascii="Times New Roman" w:hAnsi="Times New Roman"/>
          <w:i/>
          <w:iCs/>
        </w:rPr>
        <w:t>laicità nella costruzione dell’Europa. Dualità del potere e neutralità religiosa</w:t>
      </w:r>
      <w:r w:rsidR="00735EFB" w:rsidRPr="00735EFB">
        <w:rPr>
          <w:rFonts w:ascii="Times New Roman" w:hAnsi="Times New Roman"/>
        </w:rPr>
        <w:t xml:space="preserve">, in </w:t>
      </w:r>
      <w:r w:rsidR="00735EFB" w:rsidRPr="00735EFB">
        <w:rPr>
          <w:rFonts w:ascii="Times New Roman" w:hAnsi="Times New Roman"/>
          <w:i/>
          <w:iCs/>
        </w:rPr>
        <w:t>Diritto @ Storia</w:t>
      </w:r>
      <w:r w:rsidR="00735EFB" w:rsidRPr="00735EFB">
        <w:rPr>
          <w:rFonts w:ascii="Times New Roman" w:hAnsi="Times New Roman"/>
          <w:iCs/>
        </w:rPr>
        <w:t>, X, 2012</w:t>
      </w:r>
      <w:r w:rsidR="00735EFB">
        <w:rPr>
          <w:rFonts w:ascii="Times New Roman" w:hAnsi="Times New Roman"/>
          <w:iCs/>
        </w:rPr>
        <w:t>.</w:t>
      </w:r>
    </w:p>
    <w:p w14:paraId="3CD18114" w14:textId="77777777" w:rsidR="007C7BA1" w:rsidRDefault="007C7BA1" w:rsidP="007C7BA1">
      <w:pPr>
        <w:pStyle w:val="Testonotaapidipagina"/>
        <w:tabs>
          <w:tab w:val="left" w:pos="-720"/>
        </w:tabs>
        <w:suppressAutoHyphens/>
        <w:spacing w:line="240" w:lineRule="exact"/>
        <w:jc w:val="both"/>
      </w:pPr>
    </w:p>
  </w:footnote>
  <w:footnote w:id="6">
    <w:p w14:paraId="4C51AE76"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Per un esame particolareggiato di CTh. 14,15,1</w:t>
      </w:r>
      <w:r>
        <w:rPr>
          <w:rFonts w:ascii="Times New Roman" w:hAnsi="Times New Roman"/>
          <w:spacing w:val="-2"/>
          <w:sz w:val="21"/>
          <w:lang w:val="en-US"/>
        </w:rPr>
        <w:fldChar w:fldCharType="begin"/>
      </w:r>
      <w:r>
        <w:rPr>
          <w:rFonts w:ascii="Times New Roman" w:hAnsi="Times New Roman"/>
          <w:spacing w:val="-2"/>
          <w:sz w:val="21"/>
          <w:lang w:val="en-US"/>
        </w:rPr>
        <w:instrText>xe "CTh. 14,15,1"</w:instrText>
      </w:r>
      <w:r>
        <w:rPr>
          <w:rFonts w:ascii="Times New Roman" w:hAnsi="Times New Roman"/>
          <w:spacing w:val="-2"/>
          <w:sz w:val="21"/>
          <w:lang w:val="en-US"/>
        </w:rPr>
        <w:fldChar w:fldCharType="end"/>
      </w:r>
      <w:r>
        <w:rPr>
          <w:rFonts w:ascii="Times New Roman" w:hAnsi="Times New Roman"/>
          <w:spacing w:val="-2"/>
          <w:sz w:val="21"/>
          <w:lang w:val="en-US"/>
        </w:rPr>
        <w:t xml:space="preserve"> e le contrastanti interpretazioni della dottrina, in particolare sulle differenze tra i diversi tipi di pane (</w:t>
      </w:r>
      <w:r>
        <w:rPr>
          <w:rFonts w:ascii="Times New Roman" w:hAnsi="Times New Roman"/>
          <w:i/>
          <w:spacing w:val="-2"/>
          <w:sz w:val="21"/>
          <w:lang w:val="en-US"/>
        </w:rPr>
        <w:t>panis mun</w:t>
      </w:r>
      <w:r>
        <w:rPr>
          <w:rFonts w:ascii="Times New Roman" w:hAnsi="Times New Roman"/>
          <w:i/>
          <w:spacing w:val="-2"/>
          <w:sz w:val="21"/>
          <w:lang w:val="en-US"/>
        </w:rPr>
        <w:softHyphen/>
        <w:t>dus, secondarius</w:t>
      </w:r>
      <w:r>
        <w:rPr>
          <w:rFonts w:ascii="Times New Roman" w:hAnsi="Times New Roman"/>
          <w:spacing w:val="-2"/>
          <w:sz w:val="21"/>
          <w:lang w:val="en-US"/>
        </w:rPr>
        <w:t xml:space="preserve"> e </w:t>
      </w:r>
      <w:r>
        <w:rPr>
          <w:rFonts w:ascii="Times New Roman" w:hAnsi="Times New Roman"/>
          <w:i/>
          <w:spacing w:val="-2"/>
          <w:sz w:val="21"/>
          <w:lang w:val="en-US"/>
        </w:rPr>
        <w:t>sordidus</w:t>
      </w:r>
      <w:r>
        <w:rPr>
          <w:rFonts w:ascii="Times New Roman" w:hAnsi="Times New Roman"/>
          <w:spacing w:val="-2"/>
          <w:sz w:val="21"/>
          <w:lang w:val="en-US"/>
        </w:rPr>
        <w:t xml:space="preserve"> detto anche </w:t>
      </w:r>
      <w:r>
        <w:rPr>
          <w:rFonts w:ascii="Times New Roman" w:hAnsi="Times New Roman"/>
          <w:i/>
          <w:spacing w:val="-2"/>
          <w:sz w:val="21"/>
          <w:lang w:val="en-US"/>
        </w:rPr>
        <w:t>pessimus</w:t>
      </w:r>
      <w:r>
        <w:rPr>
          <w:rFonts w:ascii="Times New Roman" w:hAnsi="Times New Roman"/>
          <w:spacing w:val="-2"/>
          <w:sz w:val="21"/>
          <w:lang w:val="en-US"/>
        </w:rPr>
        <w:t>) secondo il linguaggio delle co</w:t>
      </w:r>
      <w:r>
        <w:rPr>
          <w:rFonts w:ascii="Times New Roman" w:hAnsi="Times New Roman"/>
          <w:spacing w:val="-2"/>
          <w:sz w:val="21"/>
          <w:lang w:val="en-US"/>
        </w:rPr>
        <w:softHyphen/>
        <w:t>stituzioni imperiali, vedi J.- M. Carrié, "Les distributions alimentaires dans les cités de l'empire romain tardif" cit., p. 1042, secondo il quale la costituzione «ex</w:t>
      </w:r>
      <w:r>
        <w:rPr>
          <w:rFonts w:ascii="Times New Roman" w:hAnsi="Times New Roman"/>
          <w:spacing w:val="-2"/>
          <w:sz w:val="21"/>
          <w:lang w:val="en-US"/>
        </w:rPr>
        <w:softHyphen/>
        <w:t xml:space="preserve">prime le souci, de la part du gouvernement impérial, de prononcer un arbitrage dans la concurrence qui s'établit ainsi entre </w:t>
      </w:r>
      <w:r>
        <w:rPr>
          <w:rFonts w:ascii="Times New Roman" w:hAnsi="Times New Roman"/>
          <w:i/>
          <w:spacing w:val="-2"/>
          <w:sz w:val="21"/>
          <w:lang w:val="en-US"/>
        </w:rPr>
        <w:t>panis popularis</w:t>
      </w:r>
      <w:r>
        <w:rPr>
          <w:rFonts w:ascii="Times New Roman" w:hAnsi="Times New Roman"/>
          <w:spacing w:val="-2"/>
          <w:sz w:val="21"/>
          <w:lang w:val="en-US"/>
        </w:rPr>
        <w:t xml:space="preserve"> et </w:t>
      </w:r>
      <w:r>
        <w:rPr>
          <w:rFonts w:ascii="Times New Roman" w:hAnsi="Times New Roman"/>
          <w:i/>
          <w:spacing w:val="-2"/>
          <w:sz w:val="21"/>
          <w:lang w:val="en-US"/>
        </w:rPr>
        <w:t>panis fiscalis</w:t>
      </w:r>
      <w:r>
        <w:rPr>
          <w:rFonts w:ascii="Times New Roman" w:hAnsi="Times New Roman"/>
          <w:spacing w:val="-2"/>
          <w:sz w:val="21"/>
          <w:lang w:val="en-US"/>
        </w:rPr>
        <w:t>: le gouvernement impérial entend que ... la pénurie ne soit trop inégalement partag</w:t>
      </w:r>
      <w:r>
        <w:rPr>
          <w:rFonts w:ascii="Times New Roman" w:hAnsi="Times New Roman"/>
          <w:spacing w:val="-2"/>
          <w:sz w:val="21"/>
          <w:lang w:val="en-US"/>
        </w:rPr>
        <w:softHyphen/>
        <w:t>ée par les diverses catégories de consommateurs ... Une telle mesure, conjonctu</w:t>
      </w:r>
      <w:r>
        <w:rPr>
          <w:rFonts w:ascii="Times New Roman" w:hAnsi="Times New Roman"/>
          <w:spacing w:val="-2"/>
          <w:sz w:val="21"/>
          <w:lang w:val="en-US"/>
        </w:rPr>
        <w:softHyphen/>
        <w:t xml:space="preserve">relle semble-t-il, dénote une orientation passagère de la politique impériale qui, en des circonstances de pénurie du bon grain, a voulu préserver les privilèges de la </w:t>
      </w:r>
      <w:r>
        <w:rPr>
          <w:rFonts w:ascii="Times New Roman" w:hAnsi="Times New Roman"/>
          <w:i/>
          <w:spacing w:val="-2"/>
          <w:sz w:val="21"/>
          <w:lang w:val="en-US"/>
        </w:rPr>
        <w:t>plebs frumentaria</w:t>
      </w:r>
      <w:r>
        <w:rPr>
          <w:rFonts w:ascii="Times New Roman" w:hAnsi="Times New Roman"/>
          <w:spacing w:val="-2"/>
          <w:sz w:val="21"/>
          <w:lang w:val="en-US"/>
        </w:rPr>
        <w:t xml:space="preserve"> non seulement dans la gratuité des distributions civiques, qui restait, sauf exception, acquise, mais aussi dans la qualité du pain qu'elle rece</w:t>
      </w:r>
      <w:r>
        <w:rPr>
          <w:rFonts w:ascii="Times New Roman" w:hAnsi="Times New Roman"/>
          <w:spacing w:val="-2"/>
          <w:sz w:val="21"/>
          <w:lang w:val="en-US"/>
        </w:rPr>
        <w:softHyphen/>
        <w:t xml:space="preserve">vait».  </w:t>
      </w:r>
    </w:p>
    <w:p w14:paraId="749EC8AB" w14:textId="77777777" w:rsidR="007C7BA1" w:rsidRDefault="007C7BA1" w:rsidP="007C7BA1">
      <w:pPr>
        <w:pStyle w:val="Testonotaapidipagina"/>
        <w:tabs>
          <w:tab w:val="left" w:pos="-720"/>
        </w:tabs>
        <w:suppressAutoHyphens/>
        <w:spacing w:line="240" w:lineRule="exact"/>
        <w:jc w:val="both"/>
      </w:pPr>
    </w:p>
  </w:footnote>
  <w:footnote w:id="7">
    <w:p w14:paraId="0A85463B"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Ammiano Marcellino, XXVII,3,6</w:t>
      </w:r>
      <w:r>
        <w:rPr>
          <w:rFonts w:ascii="Times New Roman" w:hAnsi="Times New Roman"/>
          <w:spacing w:val="-2"/>
          <w:sz w:val="21"/>
          <w:lang w:val="en-US"/>
        </w:rPr>
        <w:fldChar w:fldCharType="begin"/>
      </w:r>
      <w:r>
        <w:rPr>
          <w:rFonts w:ascii="Times New Roman" w:hAnsi="Times New Roman"/>
          <w:spacing w:val="-2"/>
          <w:sz w:val="21"/>
          <w:lang w:val="en-US"/>
        </w:rPr>
        <w:instrText>xe "Ammiano Marcellino, XXVII,3,6"</w:instrText>
      </w:r>
      <w:r>
        <w:rPr>
          <w:rFonts w:ascii="Times New Roman" w:hAnsi="Times New Roman"/>
          <w:spacing w:val="-2"/>
          <w:sz w:val="21"/>
          <w:lang w:val="en-US"/>
        </w:rPr>
        <w:fldChar w:fldCharType="end"/>
      </w:r>
      <w:r>
        <w:rPr>
          <w:rFonts w:ascii="Times New Roman" w:hAnsi="Times New Roman"/>
          <w:spacing w:val="-2"/>
          <w:sz w:val="21"/>
          <w:lang w:val="en-US"/>
        </w:rPr>
        <w:t xml:space="preserve"> narra un episodio del 365, riguardante il </w:t>
      </w:r>
      <w:r>
        <w:rPr>
          <w:rFonts w:ascii="Times New Roman" w:hAnsi="Times New Roman"/>
          <w:i/>
          <w:spacing w:val="-2"/>
          <w:sz w:val="21"/>
          <w:lang w:val="en-US"/>
        </w:rPr>
        <w:t>prae</w:t>
      </w:r>
      <w:r>
        <w:rPr>
          <w:rFonts w:ascii="Times New Roman" w:hAnsi="Times New Roman"/>
          <w:i/>
          <w:spacing w:val="-2"/>
          <w:sz w:val="21"/>
          <w:lang w:val="en-US"/>
        </w:rPr>
        <w:softHyphen/>
        <w:t>fectus urbi</w:t>
      </w:r>
      <w:r>
        <w:rPr>
          <w:rFonts w:ascii="Times New Roman" w:hAnsi="Times New Roman"/>
          <w:spacing w:val="-2"/>
          <w:sz w:val="21"/>
          <w:lang w:val="en-US"/>
        </w:rPr>
        <w:t xml:space="preserve"> Lampadio,:  questi aveva organizzato splendidi giochi e fatto generose largizioni, ma non potendo tollerare il tumulto della </w:t>
      </w:r>
      <w:r>
        <w:rPr>
          <w:rFonts w:ascii="Times New Roman" w:hAnsi="Times New Roman"/>
          <w:i/>
          <w:spacing w:val="-2"/>
          <w:sz w:val="21"/>
          <w:lang w:val="en-US"/>
        </w:rPr>
        <w:t>plebs</w:t>
      </w:r>
      <w:r>
        <w:rPr>
          <w:rFonts w:ascii="Times New Roman" w:hAnsi="Times New Roman"/>
          <w:spacing w:val="-2"/>
          <w:sz w:val="21"/>
          <w:lang w:val="en-US"/>
        </w:rPr>
        <w:t xml:space="preserve">, che si lamentava dei molti doni fatti a </w:t>
      </w:r>
      <w:r>
        <w:rPr>
          <w:rFonts w:ascii="Times New Roman" w:hAnsi="Times New Roman"/>
          <w:i/>
          <w:spacing w:val="-2"/>
          <w:sz w:val="21"/>
          <w:lang w:val="en-US"/>
        </w:rPr>
        <w:t>indigni</w:t>
      </w:r>
      <w:r>
        <w:rPr>
          <w:rFonts w:ascii="Times New Roman" w:hAnsi="Times New Roman"/>
          <w:spacing w:val="-2"/>
          <w:sz w:val="21"/>
          <w:lang w:val="en-US"/>
        </w:rPr>
        <w:t xml:space="preserve">, prese drastiche misure. L. Cracco Ruggini, "L'annona di Roma" cit., p. 236, commenta: «persone `indegne' (cioè non `romane': artigiani che avevano assicurato alla città determinati servizi </w:t>
      </w:r>
      <w:proofErr w:type="gramStart"/>
      <w:r>
        <w:rPr>
          <w:rFonts w:ascii="Times New Roman" w:hAnsi="Times New Roman"/>
          <w:spacing w:val="-2"/>
          <w:sz w:val="21"/>
          <w:lang w:val="en-US"/>
        </w:rPr>
        <w:t>pubblici)»</w:t>
      </w:r>
      <w:proofErr w:type="gramEnd"/>
      <w:r>
        <w:rPr>
          <w:rFonts w:ascii="Times New Roman" w:hAnsi="Times New Roman"/>
          <w:spacing w:val="-2"/>
          <w:sz w:val="21"/>
          <w:lang w:val="en-US"/>
        </w:rPr>
        <w:t xml:space="preserve">. P. Brown, "Dalla </w:t>
      </w:r>
      <w:r>
        <w:rPr>
          <w:rFonts w:ascii="Times New Roman" w:hAnsi="Times New Roman"/>
          <w:i/>
          <w:spacing w:val="-2"/>
          <w:sz w:val="21"/>
          <w:lang w:val="en-US"/>
        </w:rPr>
        <w:t>plebs Romana</w:t>
      </w:r>
      <w:r>
        <w:rPr>
          <w:rFonts w:ascii="Times New Roman" w:hAnsi="Times New Roman"/>
          <w:spacing w:val="-2"/>
          <w:sz w:val="21"/>
          <w:lang w:val="en-US"/>
        </w:rPr>
        <w:t xml:space="preserve"> alla </w:t>
      </w:r>
      <w:r>
        <w:rPr>
          <w:rFonts w:ascii="Times New Roman" w:hAnsi="Times New Roman"/>
          <w:i/>
          <w:spacing w:val="-2"/>
          <w:sz w:val="21"/>
          <w:lang w:val="en-US"/>
        </w:rPr>
        <w:t>plebs Dei</w:t>
      </w:r>
      <w:r>
        <w:rPr>
          <w:rFonts w:ascii="Times New Roman" w:hAnsi="Times New Roman"/>
          <w:spacing w:val="-2"/>
          <w:sz w:val="21"/>
          <w:lang w:val="en-US"/>
        </w:rPr>
        <w:t xml:space="preserve">. Aspetti della cristianizzazione di Roma", in AA. VV., </w:t>
      </w:r>
      <w:r>
        <w:rPr>
          <w:rFonts w:ascii="Times New Roman" w:hAnsi="Times New Roman"/>
          <w:i/>
          <w:spacing w:val="-2"/>
          <w:sz w:val="21"/>
          <w:lang w:val="en-US"/>
        </w:rPr>
        <w:t>Governanti e intellettuali. Popolo di Roma e popolo di Dio</w:t>
      </w:r>
      <w:r>
        <w:rPr>
          <w:rFonts w:ascii="Times New Roman" w:hAnsi="Times New Roman"/>
          <w:spacing w:val="-2"/>
          <w:sz w:val="21"/>
          <w:lang w:val="en-US"/>
        </w:rPr>
        <w:t xml:space="preserve">, Torino 1982, pp. 123 ss., spec. 133 s., parla della </w:t>
      </w:r>
      <w:r>
        <w:rPr>
          <w:rFonts w:ascii="Times New Roman" w:hAnsi="Times New Roman"/>
          <w:i/>
          <w:spacing w:val="-2"/>
          <w:sz w:val="21"/>
          <w:lang w:val="en-US"/>
        </w:rPr>
        <w:t>plebs Romana</w:t>
      </w:r>
      <w:r>
        <w:rPr>
          <w:rFonts w:ascii="Times New Roman" w:hAnsi="Times New Roman"/>
          <w:spacing w:val="-2"/>
          <w:sz w:val="21"/>
          <w:lang w:val="en-US"/>
        </w:rPr>
        <w:t xml:space="preserve">, (talvolta anche in luogo di </w:t>
      </w:r>
      <w:r>
        <w:rPr>
          <w:rFonts w:ascii="Times New Roman" w:hAnsi="Times New Roman"/>
          <w:i/>
          <w:spacing w:val="-2"/>
          <w:sz w:val="21"/>
          <w:lang w:val="en-US"/>
        </w:rPr>
        <w:t>populus Romanus</w:t>
      </w:r>
      <w:r>
        <w:rPr>
          <w:rFonts w:ascii="Times New Roman" w:hAnsi="Times New Roman"/>
          <w:spacing w:val="-2"/>
          <w:sz w:val="21"/>
          <w:lang w:val="en-US"/>
        </w:rPr>
        <w:t xml:space="preserve"> vedi p. 124 ove spiega il titolo); a proposito del citato passo di Ammia</w:t>
      </w:r>
      <w:r>
        <w:rPr>
          <w:rFonts w:ascii="Times New Roman" w:hAnsi="Times New Roman"/>
          <w:spacing w:val="-2"/>
          <w:sz w:val="21"/>
          <w:lang w:val="en-US"/>
        </w:rPr>
        <w:softHyphen/>
        <w:t>no l'A. ricorda «quarant'anni più tardi il gesto di Lampadio era divenuto uno scherzo. L'assedio dei Goti ed il sacco di Roma nel 409-410 misero in crisi il si</w:t>
      </w:r>
      <w:r>
        <w:rPr>
          <w:rFonts w:ascii="Times New Roman" w:hAnsi="Times New Roman"/>
          <w:spacing w:val="-2"/>
          <w:sz w:val="21"/>
          <w:lang w:val="en-US"/>
        </w:rPr>
        <w:softHyphen/>
        <w:t>stema dell'</w:t>
      </w:r>
      <w:r>
        <w:rPr>
          <w:rFonts w:ascii="Times New Roman" w:hAnsi="Times New Roman"/>
          <w:i/>
          <w:spacing w:val="-2"/>
          <w:sz w:val="21"/>
          <w:lang w:val="en-US"/>
        </w:rPr>
        <w:t>annona</w:t>
      </w:r>
      <w:r>
        <w:rPr>
          <w:rFonts w:ascii="Times New Roman" w:hAnsi="Times New Roman"/>
          <w:spacing w:val="-2"/>
          <w:sz w:val="21"/>
          <w:lang w:val="en-US"/>
        </w:rPr>
        <w:t>, mentre i riscatti portarono all'impoverimento dell'aristocra</w:t>
      </w:r>
      <w:r>
        <w:rPr>
          <w:rFonts w:ascii="Times New Roman" w:hAnsi="Times New Roman"/>
          <w:spacing w:val="-2"/>
          <w:sz w:val="21"/>
          <w:lang w:val="en-US"/>
        </w:rPr>
        <w:softHyphen/>
        <w:t>zia residente. Ne seguì un'immediata caduta di popolazione. Il rifornimento ceri</w:t>
      </w:r>
      <w:r>
        <w:rPr>
          <w:rFonts w:ascii="Times New Roman" w:hAnsi="Times New Roman"/>
          <w:spacing w:val="-2"/>
          <w:sz w:val="21"/>
          <w:lang w:val="en-US"/>
        </w:rPr>
        <w:softHyphen/>
        <w:t xml:space="preserve">moniale di cibo alla </w:t>
      </w:r>
      <w:r>
        <w:rPr>
          <w:rFonts w:ascii="Times New Roman" w:hAnsi="Times New Roman"/>
          <w:i/>
          <w:spacing w:val="-2"/>
          <w:sz w:val="21"/>
          <w:lang w:val="en-US"/>
        </w:rPr>
        <w:t>plebs Romana</w:t>
      </w:r>
      <w:r>
        <w:rPr>
          <w:rFonts w:ascii="Times New Roman" w:hAnsi="Times New Roman"/>
          <w:spacing w:val="-2"/>
          <w:sz w:val="21"/>
          <w:lang w:val="en-US"/>
        </w:rPr>
        <w:t xml:space="preserve"> venne mantenuto con grande tenacia il più a lungo possibile mediante prodotti italiani, come la carne di maiale ed il vino».</w:t>
      </w:r>
    </w:p>
    <w:p w14:paraId="35E3ED85" w14:textId="77777777" w:rsidR="007C7BA1" w:rsidRDefault="007C7BA1" w:rsidP="007C7BA1">
      <w:pPr>
        <w:pStyle w:val="Testonotaapidipagina"/>
        <w:tabs>
          <w:tab w:val="left" w:pos="-720"/>
        </w:tabs>
        <w:suppressAutoHyphens/>
        <w:spacing w:line="240" w:lineRule="exact"/>
        <w:jc w:val="both"/>
      </w:pPr>
    </w:p>
  </w:footnote>
  <w:footnote w:id="8">
    <w:p w14:paraId="041BE7FA"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Vedi L. Cracco Ruggini, "Il paganesimo romano" cit., pp. 120 ss. Della «vasta le</w:t>
      </w:r>
      <w:r>
        <w:rPr>
          <w:rFonts w:ascii="Times New Roman" w:hAnsi="Times New Roman"/>
          <w:spacing w:val="-2"/>
          <w:sz w:val="21"/>
          <w:lang w:val="en-US"/>
        </w:rPr>
        <w:softHyphen/>
        <w:t xml:space="preserve">gislazione che supera per importanza ed impostazione la precedente </w:t>
      </w:r>
      <w:r>
        <w:rPr>
          <w:rFonts w:ascii="Times New Roman" w:hAnsi="Times New Roman"/>
          <w:i/>
          <w:spacing w:val="-2"/>
          <w:sz w:val="21"/>
          <w:lang w:val="en-US"/>
        </w:rPr>
        <w:t>cura anno</w:t>
      </w:r>
      <w:r>
        <w:rPr>
          <w:rFonts w:ascii="Times New Roman" w:hAnsi="Times New Roman"/>
          <w:i/>
          <w:spacing w:val="-2"/>
          <w:sz w:val="21"/>
          <w:lang w:val="en-US"/>
        </w:rPr>
        <w:softHyphen/>
        <w:t>nae</w:t>
      </w:r>
      <w:r>
        <w:rPr>
          <w:rFonts w:ascii="Times New Roman" w:hAnsi="Times New Roman"/>
          <w:spacing w:val="-2"/>
          <w:sz w:val="21"/>
          <w:lang w:val="en-US"/>
        </w:rPr>
        <w:t xml:space="preserve">» parla B. Biondi, </w:t>
      </w:r>
      <w:r>
        <w:rPr>
          <w:rFonts w:ascii="Times New Roman" w:hAnsi="Times New Roman"/>
          <w:i/>
          <w:spacing w:val="-2"/>
          <w:sz w:val="21"/>
          <w:lang w:val="en-US"/>
        </w:rPr>
        <w:t>Il diritto romano cristiano</w:t>
      </w:r>
      <w:r>
        <w:rPr>
          <w:rFonts w:ascii="Times New Roman" w:hAnsi="Times New Roman"/>
          <w:spacing w:val="-2"/>
          <w:sz w:val="21"/>
          <w:lang w:val="en-US"/>
        </w:rPr>
        <w:t xml:space="preserve"> cit., II, p. 185, ricordando «le numerose e severissime leggi postclassiche, che disciplinano l'</w:t>
      </w:r>
      <w:r>
        <w:rPr>
          <w:rFonts w:ascii="Times New Roman" w:hAnsi="Times New Roman"/>
          <w:i/>
          <w:spacing w:val="-2"/>
          <w:sz w:val="21"/>
          <w:lang w:val="en-US"/>
        </w:rPr>
        <w:t>annona civica</w:t>
      </w:r>
      <w:r>
        <w:rPr>
          <w:rFonts w:ascii="Times New Roman" w:hAnsi="Times New Roman"/>
          <w:spacing w:val="-2"/>
          <w:sz w:val="21"/>
          <w:lang w:val="en-US"/>
        </w:rPr>
        <w:t xml:space="preserve">, chiamata anche </w:t>
      </w:r>
      <w:r>
        <w:rPr>
          <w:rFonts w:ascii="Times New Roman" w:hAnsi="Times New Roman"/>
          <w:i/>
          <w:spacing w:val="-2"/>
          <w:sz w:val="21"/>
          <w:lang w:val="en-US"/>
        </w:rPr>
        <w:t>panis civilis</w:t>
      </w:r>
      <w:r>
        <w:rPr>
          <w:rFonts w:ascii="Times New Roman" w:hAnsi="Times New Roman"/>
          <w:spacing w:val="-2"/>
          <w:sz w:val="21"/>
          <w:lang w:val="en-US"/>
        </w:rPr>
        <w:t xml:space="preserve"> o </w:t>
      </w:r>
      <w:r>
        <w:rPr>
          <w:rFonts w:ascii="Times New Roman" w:hAnsi="Times New Roman"/>
          <w:i/>
          <w:spacing w:val="-2"/>
          <w:sz w:val="21"/>
          <w:lang w:val="en-US"/>
        </w:rPr>
        <w:t>gradilis</w:t>
      </w:r>
      <w:r>
        <w:rPr>
          <w:rFonts w:ascii="Times New Roman" w:hAnsi="Times New Roman"/>
          <w:spacing w:val="-2"/>
          <w:sz w:val="21"/>
          <w:lang w:val="en-US"/>
        </w:rPr>
        <w:t>, suggerite dalla spaventosa miseria e care</w:t>
      </w:r>
      <w:r>
        <w:rPr>
          <w:rFonts w:ascii="Times New Roman" w:hAnsi="Times New Roman"/>
          <w:spacing w:val="-2"/>
          <w:sz w:val="21"/>
          <w:lang w:val="en-US"/>
        </w:rPr>
        <w:softHyphen/>
        <w:t xml:space="preserve">stia di quel tempo». </w:t>
      </w:r>
    </w:p>
    <w:p w14:paraId="3D9F216F" w14:textId="77777777" w:rsidR="007C7BA1" w:rsidRDefault="007C7BA1" w:rsidP="007C7BA1">
      <w:pPr>
        <w:pStyle w:val="Testonotaapidipagina"/>
        <w:tabs>
          <w:tab w:val="left" w:pos="-720"/>
        </w:tabs>
        <w:suppressAutoHyphens/>
        <w:spacing w:line="240" w:lineRule="exact"/>
        <w:jc w:val="both"/>
      </w:pPr>
    </w:p>
  </w:footnote>
  <w:footnote w:id="9">
    <w:p w14:paraId="1CD28155"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Vedi Ammiano Marcellino, XXVIII, 4,3</w:t>
      </w:r>
      <w:r>
        <w:rPr>
          <w:rFonts w:ascii="Times New Roman" w:hAnsi="Times New Roman"/>
          <w:spacing w:val="-2"/>
          <w:sz w:val="21"/>
          <w:lang w:val="en-US"/>
        </w:rPr>
        <w:fldChar w:fldCharType="begin"/>
      </w:r>
      <w:r>
        <w:rPr>
          <w:rFonts w:ascii="Times New Roman" w:hAnsi="Times New Roman"/>
          <w:spacing w:val="-2"/>
          <w:sz w:val="21"/>
          <w:lang w:val="en-US"/>
        </w:rPr>
        <w:instrText>xe "Ammiano Marcellino, XXVIII, 4,3"</w:instrText>
      </w:r>
      <w:r>
        <w:rPr>
          <w:rFonts w:ascii="Times New Roman" w:hAnsi="Times New Roman"/>
          <w:spacing w:val="-2"/>
          <w:sz w:val="21"/>
          <w:lang w:val="en-US"/>
        </w:rPr>
        <w:fldChar w:fldCharType="end"/>
      </w:r>
      <w:r>
        <w:rPr>
          <w:rFonts w:ascii="Times New Roman" w:hAnsi="Times New Roman"/>
          <w:spacing w:val="-2"/>
          <w:sz w:val="21"/>
          <w:lang w:val="en-US"/>
        </w:rPr>
        <w:t>: «</w:t>
      </w:r>
      <w:r>
        <w:rPr>
          <w:rFonts w:ascii="Times New Roman" w:hAnsi="Times New Roman"/>
          <w:i/>
          <w:spacing w:val="-2"/>
          <w:sz w:val="21"/>
          <w:lang w:val="en-US"/>
        </w:rPr>
        <w:t>Post hunc urbem rexit Ampelius ... lec</w:t>
      </w:r>
      <w:r>
        <w:rPr>
          <w:rFonts w:ascii="Times New Roman" w:hAnsi="Times New Roman"/>
          <w:i/>
          <w:spacing w:val="-2"/>
          <w:sz w:val="21"/>
          <w:lang w:val="en-US"/>
        </w:rPr>
        <w:softHyphen/>
        <w:t>tus alia et ad populi favorem adipiscendum aptissimus</w:t>
      </w:r>
      <w:r>
        <w:rPr>
          <w:rFonts w:ascii="Times New Roman" w:hAnsi="Times New Roman"/>
          <w:spacing w:val="-2"/>
          <w:sz w:val="21"/>
          <w:lang w:val="en-US"/>
        </w:rPr>
        <w:t xml:space="preserve">». </w:t>
      </w:r>
    </w:p>
    <w:p w14:paraId="52B863D5" w14:textId="77777777" w:rsidR="007C7BA1" w:rsidRDefault="007C7BA1" w:rsidP="007C7BA1">
      <w:pPr>
        <w:pStyle w:val="Testonotaapidipagina"/>
        <w:tabs>
          <w:tab w:val="left" w:pos="-720"/>
        </w:tabs>
        <w:suppressAutoHyphens/>
        <w:spacing w:line="240" w:lineRule="exact"/>
        <w:jc w:val="both"/>
      </w:pPr>
    </w:p>
  </w:footnote>
  <w:footnote w:id="10">
    <w:p w14:paraId="06DAC6F0"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Vedi H. E. Dirksen, </w:t>
      </w:r>
      <w:r>
        <w:rPr>
          <w:rFonts w:ascii="Times New Roman" w:hAnsi="Times New Roman"/>
          <w:i/>
          <w:spacing w:val="-2"/>
          <w:sz w:val="21"/>
          <w:lang w:val="en-US"/>
        </w:rPr>
        <w:t>Manuale latinitatis fontium iuris civilis romanorum</w:t>
      </w:r>
      <w:r>
        <w:rPr>
          <w:rFonts w:ascii="Times New Roman" w:hAnsi="Times New Roman"/>
          <w:spacing w:val="-2"/>
          <w:sz w:val="21"/>
          <w:lang w:val="en-US"/>
        </w:rPr>
        <w:t xml:space="preserve">, Berolini </w:t>
      </w:r>
      <w:proofErr w:type="gramStart"/>
      <w:r>
        <w:rPr>
          <w:rFonts w:ascii="Times New Roman" w:hAnsi="Times New Roman"/>
          <w:spacing w:val="-2"/>
          <w:sz w:val="21"/>
          <w:lang w:val="en-US"/>
        </w:rPr>
        <w:t>1837,  v.</w:t>
      </w:r>
      <w:proofErr w:type="gramEnd"/>
      <w:r>
        <w:rPr>
          <w:rFonts w:ascii="Times New Roman" w:hAnsi="Times New Roman"/>
          <w:spacing w:val="-2"/>
          <w:sz w:val="21"/>
          <w:lang w:val="en-US"/>
        </w:rPr>
        <w:t xml:space="preserve"> </w:t>
      </w:r>
      <w:r>
        <w:rPr>
          <w:rFonts w:ascii="Times New Roman" w:hAnsi="Times New Roman"/>
          <w:i/>
          <w:spacing w:val="-2"/>
          <w:sz w:val="21"/>
          <w:lang w:val="en-US"/>
        </w:rPr>
        <w:t>Evectio</w:t>
      </w:r>
      <w:r>
        <w:rPr>
          <w:rFonts w:ascii="Times New Roman" w:hAnsi="Times New Roman"/>
          <w:spacing w:val="-2"/>
          <w:sz w:val="21"/>
          <w:lang w:val="en-US"/>
        </w:rPr>
        <w:t xml:space="preserve">: è la facoltà, concessa dal </w:t>
      </w:r>
      <w:r>
        <w:rPr>
          <w:rFonts w:ascii="Times New Roman" w:hAnsi="Times New Roman"/>
          <w:i/>
          <w:spacing w:val="-2"/>
          <w:sz w:val="21"/>
          <w:lang w:val="en-US"/>
        </w:rPr>
        <w:t>princeps</w:t>
      </w:r>
      <w:r>
        <w:rPr>
          <w:rFonts w:ascii="Times New Roman" w:hAnsi="Times New Roman"/>
          <w:spacing w:val="-2"/>
          <w:sz w:val="21"/>
          <w:lang w:val="en-US"/>
        </w:rPr>
        <w:t xml:space="preserve"> di usare il </w:t>
      </w:r>
      <w:r>
        <w:rPr>
          <w:rFonts w:ascii="Times New Roman" w:hAnsi="Times New Roman"/>
          <w:i/>
          <w:spacing w:val="-2"/>
          <w:sz w:val="21"/>
          <w:lang w:val="en-US"/>
        </w:rPr>
        <w:t>cursus publicus</w:t>
      </w:r>
      <w:r>
        <w:rPr>
          <w:rFonts w:ascii="Times New Roman" w:hAnsi="Times New Roman"/>
          <w:spacing w:val="-2"/>
          <w:sz w:val="21"/>
          <w:lang w:val="en-US"/>
        </w:rPr>
        <w:t xml:space="preserve"> e cioè di viaggiare con i cavalli di posta. Cfr. S. Bellino, "</w:t>
      </w:r>
      <w:r>
        <w:rPr>
          <w:rFonts w:ascii="Times New Roman" w:hAnsi="Times New Roman"/>
          <w:i/>
          <w:spacing w:val="-2"/>
          <w:sz w:val="21"/>
          <w:lang w:val="en-US"/>
        </w:rPr>
        <w:t>Cursus publicus</w:t>
      </w:r>
      <w:r>
        <w:rPr>
          <w:rFonts w:ascii="Times New Roman" w:hAnsi="Times New Roman"/>
          <w:spacing w:val="-2"/>
          <w:sz w:val="21"/>
          <w:lang w:val="en-US"/>
        </w:rPr>
        <w:t xml:space="preserve">", in </w:t>
      </w:r>
      <w:r>
        <w:rPr>
          <w:rFonts w:ascii="Times New Roman" w:hAnsi="Times New Roman"/>
          <w:i/>
          <w:spacing w:val="-2"/>
          <w:sz w:val="21"/>
          <w:lang w:val="en-US"/>
        </w:rPr>
        <w:t>Dizio</w:t>
      </w:r>
      <w:r>
        <w:rPr>
          <w:rFonts w:ascii="Times New Roman" w:hAnsi="Times New Roman"/>
          <w:i/>
          <w:spacing w:val="-2"/>
          <w:sz w:val="21"/>
          <w:lang w:val="en-US"/>
        </w:rPr>
        <w:softHyphen/>
        <w:t>nario epigrafico di antichità romane</w:t>
      </w:r>
      <w:r>
        <w:rPr>
          <w:rFonts w:ascii="Times New Roman" w:hAnsi="Times New Roman"/>
          <w:spacing w:val="-2"/>
          <w:sz w:val="21"/>
          <w:lang w:val="en-US"/>
        </w:rPr>
        <w:t xml:space="preserve"> cit., II.2 (1910) pp. 1404 ss.</w:t>
      </w:r>
    </w:p>
    <w:p w14:paraId="120E8F86" w14:textId="77777777" w:rsidR="007C7BA1" w:rsidRDefault="007C7BA1" w:rsidP="007C7BA1">
      <w:pPr>
        <w:pStyle w:val="Testonotaapidipagina"/>
        <w:tabs>
          <w:tab w:val="left" w:pos="-720"/>
        </w:tabs>
        <w:suppressAutoHyphens/>
        <w:spacing w:line="240" w:lineRule="exact"/>
        <w:jc w:val="both"/>
      </w:pPr>
    </w:p>
  </w:footnote>
  <w:footnote w:id="11">
    <w:p w14:paraId="53A4D335"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Sulla rilevanza delle </w:t>
      </w:r>
      <w:r>
        <w:rPr>
          <w:rFonts w:ascii="Times New Roman" w:hAnsi="Times New Roman"/>
          <w:i/>
          <w:spacing w:val="-2"/>
          <w:sz w:val="21"/>
          <w:lang w:val="en-US"/>
        </w:rPr>
        <w:t>adclamationes</w:t>
      </w:r>
      <w:r>
        <w:rPr>
          <w:rFonts w:ascii="Times New Roman" w:hAnsi="Times New Roman"/>
          <w:spacing w:val="-2"/>
          <w:sz w:val="21"/>
          <w:lang w:val="en-US"/>
        </w:rPr>
        <w:t xml:space="preserve"> nelle province vedi Ammiano Marcellino, XVIII,6,2</w:t>
      </w:r>
      <w:r>
        <w:rPr>
          <w:rFonts w:ascii="Times New Roman" w:hAnsi="Times New Roman"/>
          <w:spacing w:val="-2"/>
          <w:sz w:val="21"/>
          <w:lang w:val="en-US"/>
        </w:rPr>
        <w:fldChar w:fldCharType="begin"/>
      </w:r>
      <w:r>
        <w:rPr>
          <w:rFonts w:ascii="Times New Roman" w:hAnsi="Times New Roman"/>
          <w:spacing w:val="-2"/>
          <w:sz w:val="21"/>
          <w:lang w:val="en-US"/>
        </w:rPr>
        <w:instrText>xe "Ammiano Marcellino, XVIII,6,2"</w:instrText>
      </w:r>
      <w:r>
        <w:rPr>
          <w:rFonts w:ascii="Times New Roman" w:hAnsi="Times New Roman"/>
          <w:spacing w:val="-2"/>
          <w:sz w:val="21"/>
          <w:lang w:val="en-US"/>
        </w:rPr>
        <w:fldChar w:fldCharType="end"/>
      </w:r>
      <w:r>
        <w:rPr>
          <w:rFonts w:ascii="Times New Roman" w:hAnsi="Times New Roman"/>
          <w:spacing w:val="-2"/>
          <w:sz w:val="21"/>
          <w:lang w:val="en-US"/>
        </w:rPr>
        <w:t xml:space="preserve">, il quale narra come il popolo difese il </w:t>
      </w:r>
      <w:r>
        <w:rPr>
          <w:rFonts w:ascii="Times New Roman" w:hAnsi="Times New Roman"/>
          <w:i/>
          <w:spacing w:val="-2"/>
          <w:sz w:val="21"/>
          <w:lang w:val="en-US"/>
        </w:rPr>
        <w:t>magister militum</w:t>
      </w:r>
      <w:r>
        <w:rPr>
          <w:rFonts w:ascii="Times New Roman" w:hAnsi="Times New Roman"/>
          <w:spacing w:val="-2"/>
          <w:sz w:val="21"/>
          <w:lang w:val="en-US"/>
        </w:rPr>
        <w:t xml:space="preserve"> Ursicino: «</w:t>
      </w:r>
      <w:r>
        <w:rPr>
          <w:rFonts w:ascii="Times New Roman" w:hAnsi="Times New Roman"/>
          <w:i/>
          <w:spacing w:val="-2"/>
          <w:sz w:val="21"/>
          <w:lang w:val="en-US"/>
        </w:rPr>
        <w:t>Quo rumore provinciis percitis, ordines civitatum et populi, decretis et adclamatio</w:t>
      </w:r>
      <w:r>
        <w:rPr>
          <w:rFonts w:ascii="Times New Roman" w:hAnsi="Times New Roman"/>
          <w:i/>
          <w:spacing w:val="-2"/>
          <w:sz w:val="21"/>
          <w:lang w:val="en-US"/>
        </w:rPr>
        <w:softHyphen/>
        <w:t>nibus densis ...</w:t>
      </w:r>
      <w:r>
        <w:rPr>
          <w:rFonts w:ascii="Times New Roman" w:hAnsi="Times New Roman"/>
          <w:spacing w:val="-2"/>
          <w:sz w:val="21"/>
          <w:lang w:val="en-US"/>
        </w:rPr>
        <w:t xml:space="preserve">»; su questo passo, preso in considerazione insieme a CTh. 8,5,32, vedi J. Matthews, </w:t>
      </w:r>
      <w:r>
        <w:rPr>
          <w:rFonts w:ascii="Times New Roman" w:hAnsi="Times New Roman"/>
          <w:i/>
          <w:spacing w:val="-2"/>
          <w:sz w:val="21"/>
          <w:lang w:val="en-US"/>
        </w:rPr>
        <w:t>The Roman Empire of Ammianus</w:t>
      </w:r>
      <w:r>
        <w:rPr>
          <w:rFonts w:ascii="Times New Roman" w:hAnsi="Times New Roman"/>
          <w:spacing w:val="-2"/>
          <w:sz w:val="21"/>
          <w:lang w:val="en-US"/>
        </w:rPr>
        <w:t xml:space="preserve">, London 1989, p. 405. </w:t>
      </w:r>
    </w:p>
    <w:p w14:paraId="754775B0" w14:textId="77777777" w:rsidR="007C7BA1" w:rsidRDefault="007C7BA1" w:rsidP="007C7BA1">
      <w:pPr>
        <w:pStyle w:val="Testonotaapidipagina"/>
        <w:tabs>
          <w:tab w:val="left" w:pos="-720"/>
        </w:tabs>
        <w:suppressAutoHyphens/>
        <w:spacing w:line="240" w:lineRule="exact"/>
        <w:jc w:val="both"/>
      </w:pPr>
    </w:p>
  </w:footnote>
  <w:footnote w:id="12">
    <w:p w14:paraId="517ACE2F"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Simmaco, </w:t>
      </w:r>
      <w:r>
        <w:rPr>
          <w:rFonts w:ascii="Times New Roman" w:hAnsi="Times New Roman"/>
          <w:i/>
          <w:spacing w:val="-2"/>
          <w:sz w:val="21"/>
          <w:lang w:val="en-US"/>
        </w:rPr>
        <w:t>Rel</w:t>
      </w:r>
      <w:r>
        <w:rPr>
          <w:rFonts w:ascii="Times New Roman" w:hAnsi="Times New Roman"/>
          <w:spacing w:val="-2"/>
          <w:sz w:val="21"/>
          <w:lang w:val="en-US"/>
        </w:rPr>
        <w:t>. 24</w:t>
      </w:r>
      <w:r>
        <w:rPr>
          <w:rFonts w:ascii="Times New Roman" w:hAnsi="Times New Roman"/>
          <w:spacing w:val="-2"/>
          <w:sz w:val="21"/>
          <w:lang w:val="en-US"/>
        </w:rPr>
        <w:fldChar w:fldCharType="begin"/>
      </w:r>
      <w:r>
        <w:rPr>
          <w:rFonts w:ascii="Times New Roman" w:hAnsi="Times New Roman"/>
          <w:spacing w:val="-2"/>
          <w:sz w:val="21"/>
          <w:lang w:val="en-US"/>
        </w:rPr>
        <w:instrText xml:space="preserve">xe "Simmaco, </w:instrText>
      </w:r>
      <w:r>
        <w:rPr>
          <w:rFonts w:ascii="Times New Roman" w:hAnsi="Times New Roman"/>
          <w:i/>
          <w:spacing w:val="-2"/>
          <w:sz w:val="21"/>
          <w:lang w:val="en-US"/>
        </w:rPr>
        <w:instrText>Rel</w:instrText>
      </w:r>
      <w:r>
        <w:rPr>
          <w:rFonts w:ascii="Times New Roman" w:hAnsi="Times New Roman"/>
          <w:spacing w:val="-2"/>
          <w:sz w:val="21"/>
          <w:lang w:val="en-US"/>
        </w:rPr>
        <w:instrText>. 24"</w:instrText>
      </w:r>
      <w:r>
        <w:rPr>
          <w:rFonts w:ascii="Times New Roman" w:hAnsi="Times New Roman"/>
          <w:spacing w:val="-2"/>
          <w:sz w:val="21"/>
          <w:lang w:val="en-US"/>
        </w:rPr>
        <w:fldChar w:fldCharType="end"/>
      </w:r>
      <w:r>
        <w:rPr>
          <w:rFonts w:ascii="Times New Roman" w:hAnsi="Times New Roman"/>
          <w:spacing w:val="-2"/>
          <w:sz w:val="21"/>
          <w:lang w:val="en-US"/>
        </w:rPr>
        <w:t>: «</w:t>
      </w:r>
      <w:r>
        <w:rPr>
          <w:rFonts w:ascii="Times New Roman" w:hAnsi="Times New Roman"/>
          <w:i/>
          <w:spacing w:val="-2"/>
          <w:sz w:val="21"/>
          <w:lang w:val="en-US"/>
        </w:rPr>
        <w:t>per vices mensium singulorum ad perennitatis vestrae scrinia senatus et populi acta mittuntur</w:t>
      </w:r>
      <w:r>
        <w:rPr>
          <w:rFonts w:ascii="Times New Roman" w:hAnsi="Times New Roman"/>
          <w:spacing w:val="-2"/>
          <w:sz w:val="21"/>
          <w:lang w:val="en-US"/>
        </w:rPr>
        <w:t xml:space="preserve">; vedi D. Vera, </w:t>
      </w:r>
      <w:r>
        <w:rPr>
          <w:rFonts w:ascii="Times New Roman" w:hAnsi="Times New Roman"/>
          <w:i/>
          <w:spacing w:val="-2"/>
          <w:sz w:val="21"/>
          <w:lang w:val="en-US"/>
        </w:rPr>
        <w:t>Commento storico alle `Relationes' di Quinto Aurelio Simmaco</w:t>
      </w:r>
      <w:r>
        <w:rPr>
          <w:rFonts w:ascii="Times New Roman" w:hAnsi="Times New Roman"/>
          <w:spacing w:val="-2"/>
          <w:sz w:val="21"/>
          <w:lang w:val="en-US"/>
        </w:rPr>
        <w:t xml:space="preserve"> cit., pp. 180 s. In generale sugli </w:t>
      </w:r>
      <w:r>
        <w:rPr>
          <w:rFonts w:ascii="Times New Roman" w:hAnsi="Times New Roman"/>
          <w:i/>
          <w:spacing w:val="-2"/>
          <w:sz w:val="21"/>
          <w:lang w:val="en-US"/>
        </w:rPr>
        <w:t>acta poluli</w:t>
      </w:r>
      <w:r>
        <w:rPr>
          <w:rFonts w:ascii="Times New Roman" w:hAnsi="Times New Roman"/>
          <w:spacing w:val="-2"/>
          <w:sz w:val="21"/>
          <w:lang w:val="en-US"/>
        </w:rPr>
        <w:t xml:space="preserve"> vedi A. Chastagnol, </w:t>
      </w:r>
      <w:r>
        <w:rPr>
          <w:rFonts w:ascii="Times New Roman" w:hAnsi="Times New Roman"/>
          <w:i/>
          <w:spacing w:val="-2"/>
          <w:sz w:val="21"/>
          <w:lang w:val="en-US"/>
        </w:rPr>
        <w:t>La préfecture urbaine à Rome sous le Bas-Empire</w:t>
      </w:r>
      <w:r>
        <w:rPr>
          <w:rFonts w:ascii="Times New Roman" w:hAnsi="Times New Roman"/>
          <w:spacing w:val="-2"/>
          <w:sz w:val="21"/>
          <w:lang w:val="en-US"/>
        </w:rPr>
        <w:t xml:space="preserve">, Paris 1960, p. 80, il quale, però, afferma che gli </w:t>
      </w:r>
      <w:r>
        <w:rPr>
          <w:rFonts w:ascii="Times New Roman" w:hAnsi="Times New Roman"/>
          <w:i/>
          <w:spacing w:val="-2"/>
          <w:sz w:val="21"/>
          <w:lang w:val="en-US"/>
        </w:rPr>
        <w:t>acta populi</w:t>
      </w:r>
      <w:r>
        <w:rPr>
          <w:rFonts w:ascii="Times New Roman" w:hAnsi="Times New Roman"/>
          <w:spacing w:val="-2"/>
          <w:sz w:val="21"/>
          <w:lang w:val="en-US"/>
        </w:rPr>
        <w:t xml:space="preserve"> o </w:t>
      </w:r>
      <w:r>
        <w:rPr>
          <w:rFonts w:ascii="Times New Roman" w:hAnsi="Times New Roman"/>
          <w:i/>
          <w:spacing w:val="-2"/>
          <w:sz w:val="21"/>
          <w:lang w:val="en-US"/>
        </w:rPr>
        <w:t>acta diurna</w:t>
      </w:r>
      <w:r>
        <w:rPr>
          <w:rFonts w:ascii="Times New Roman" w:hAnsi="Times New Roman"/>
          <w:spacing w:val="-2"/>
          <w:sz w:val="21"/>
          <w:lang w:val="en-US"/>
        </w:rPr>
        <w:t xml:space="preserve"> sono «les voeux exprimés par la plèbe romaine»; Id., </w:t>
      </w:r>
      <w:r>
        <w:rPr>
          <w:rFonts w:ascii="Times New Roman" w:hAnsi="Times New Roman"/>
          <w:i/>
          <w:spacing w:val="-2"/>
          <w:sz w:val="21"/>
          <w:lang w:val="en-US"/>
        </w:rPr>
        <w:t>L'évolution politique, sociale et économique du monde romain de Dioclétien à Julien</w:t>
      </w:r>
      <w:r>
        <w:rPr>
          <w:rFonts w:ascii="Times New Roman" w:hAnsi="Times New Roman"/>
          <w:spacing w:val="-2"/>
          <w:sz w:val="21"/>
          <w:lang w:val="en-US"/>
        </w:rPr>
        <w:t xml:space="preserve"> cit., p. 329.  Sugli </w:t>
      </w:r>
      <w:r>
        <w:rPr>
          <w:rFonts w:ascii="Times New Roman" w:hAnsi="Times New Roman"/>
          <w:i/>
          <w:spacing w:val="-2"/>
          <w:sz w:val="21"/>
          <w:lang w:val="en-US"/>
        </w:rPr>
        <w:t>acta populi</w:t>
      </w:r>
      <w:r>
        <w:rPr>
          <w:rFonts w:ascii="Times New Roman" w:hAnsi="Times New Roman"/>
          <w:spacing w:val="-2"/>
          <w:sz w:val="21"/>
          <w:lang w:val="en-US"/>
        </w:rPr>
        <w:t xml:space="preserve">, chiamati anche </w:t>
      </w:r>
      <w:r>
        <w:rPr>
          <w:rFonts w:ascii="Times New Roman" w:hAnsi="Times New Roman"/>
          <w:i/>
          <w:spacing w:val="-2"/>
          <w:sz w:val="21"/>
          <w:lang w:val="en-US"/>
        </w:rPr>
        <w:t>acta publica, acta urbis, acta populi Romani, populi diurna acta</w:t>
      </w:r>
      <w:r>
        <w:rPr>
          <w:rFonts w:ascii="Times New Roman" w:hAnsi="Times New Roman"/>
          <w:spacing w:val="-2"/>
          <w:sz w:val="21"/>
          <w:lang w:val="en-US"/>
        </w:rPr>
        <w:t xml:space="preserve">, vedi A. Mastino, </w:t>
      </w:r>
      <w:r>
        <w:rPr>
          <w:rFonts w:ascii="Times New Roman" w:hAnsi="Times New Roman"/>
          <w:i/>
          <w:spacing w:val="-2"/>
          <w:sz w:val="21"/>
          <w:lang w:val="en-US"/>
        </w:rPr>
        <w:t>Gli `acta urbis'. Il `giornalismo' nell'antica Roma</w:t>
      </w:r>
      <w:r>
        <w:rPr>
          <w:rFonts w:ascii="Times New Roman" w:hAnsi="Times New Roman"/>
          <w:spacing w:val="-2"/>
          <w:sz w:val="21"/>
          <w:lang w:val="en-US"/>
        </w:rPr>
        <w:t>, Urbino 1978.</w:t>
      </w:r>
    </w:p>
    <w:p w14:paraId="6F44B49E" w14:textId="77777777" w:rsidR="007C7BA1" w:rsidRDefault="007C7BA1" w:rsidP="007C7BA1">
      <w:pPr>
        <w:pStyle w:val="Testonotaapidipagina"/>
        <w:tabs>
          <w:tab w:val="left" w:pos="-720"/>
        </w:tabs>
        <w:suppressAutoHyphens/>
        <w:spacing w:line="240" w:lineRule="exact"/>
        <w:jc w:val="both"/>
      </w:pPr>
    </w:p>
  </w:footnote>
  <w:footnote w:id="13">
    <w:p w14:paraId="39D1FF8B"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Vedi </w:t>
      </w:r>
      <w:r>
        <w:rPr>
          <w:rFonts w:ascii="Times New Roman" w:hAnsi="Times New Roman"/>
          <w:i/>
          <w:spacing w:val="-2"/>
          <w:sz w:val="21"/>
          <w:lang w:val="en-US"/>
        </w:rPr>
        <w:t>supra</w:t>
      </w:r>
      <w:r>
        <w:rPr>
          <w:rFonts w:ascii="Times New Roman" w:hAnsi="Times New Roman"/>
          <w:spacing w:val="-2"/>
          <w:sz w:val="21"/>
          <w:lang w:val="en-US"/>
        </w:rPr>
        <w:t xml:space="preserve"> Cap. IV, par. 3. Cfr. </w:t>
      </w:r>
      <w:r>
        <w:rPr>
          <w:rFonts w:ascii="Times New Roman" w:hAnsi="Times New Roman"/>
          <w:i/>
          <w:spacing w:val="-2"/>
          <w:sz w:val="21"/>
          <w:lang w:val="en-US"/>
        </w:rPr>
        <w:t>Coll. Avell. Ep.</w:t>
      </w:r>
      <w:r>
        <w:rPr>
          <w:rFonts w:ascii="Times New Roman" w:hAnsi="Times New Roman"/>
          <w:spacing w:val="-2"/>
          <w:sz w:val="21"/>
          <w:lang w:val="en-US"/>
        </w:rPr>
        <w:t xml:space="preserve"> XVII</w:t>
      </w:r>
      <w:r>
        <w:rPr>
          <w:rFonts w:ascii="Times New Roman" w:hAnsi="Times New Roman"/>
          <w:spacing w:val="-2"/>
          <w:sz w:val="21"/>
          <w:lang w:val="en-US"/>
        </w:rPr>
        <w:fldChar w:fldCharType="begin"/>
      </w:r>
      <w:r>
        <w:rPr>
          <w:rFonts w:ascii="Times New Roman" w:hAnsi="Times New Roman"/>
          <w:spacing w:val="-2"/>
          <w:sz w:val="21"/>
          <w:lang w:val="en-US"/>
        </w:rPr>
        <w:instrText>xe "</w:instrText>
      </w:r>
      <w:r>
        <w:rPr>
          <w:rFonts w:ascii="Times New Roman" w:hAnsi="Times New Roman"/>
          <w:i/>
          <w:spacing w:val="-2"/>
          <w:sz w:val="21"/>
          <w:lang w:val="en-US"/>
        </w:rPr>
        <w:instrText>Coll. Avell. Ep.</w:instrText>
      </w:r>
      <w:r>
        <w:rPr>
          <w:rFonts w:ascii="Times New Roman" w:hAnsi="Times New Roman"/>
          <w:spacing w:val="-2"/>
          <w:sz w:val="21"/>
          <w:lang w:val="en-US"/>
        </w:rPr>
        <w:instrText xml:space="preserve"> XVII"</w:instrText>
      </w:r>
      <w:r>
        <w:rPr>
          <w:rFonts w:ascii="Times New Roman" w:hAnsi="Times New Roman"/>
          <w:spacing w:val="-2"/>
          <w:sz w:val="21"/>
          <w:lang w:val="en-US"/>
        </w:rPr>
        <w:fldChar w:fldCharType="end"/>
      </w:r>
      <w:r>
        <w:rPr>
          <w:rFonts w:ascii="Times New Roman" w:hAnsi="Times New Roman"/>
          <w:spacing w:val="-2"/>
          <w:sz w:val="21"/>
          <w:lang w:val="en-US"/>
        </w:rPr>
        <w:t>: «</w:t>
      </w:r>
      <w:r>
        <w:rPr>
          <w:rFonts w:ascii="Times New Roman" w:hAnsi="Times New Roman"/>
          <w:i/>
          <w:spacing w:val="-2"/>
          <w:sz w:val="21"/>
          <w:lang w:val="en-US"/>
        </w:rPr>
        <w:t>acclamatione totius popu</w:t>
      </w:r>
      <w:r>
        <w:rPr>
          <w:rFonts w:ascii="Times New Roman" w:hAnsi="Times New Roman"/>
          <w:i/>
          <w:spacing w:val="-2"/>
          <w:sz w:val="21"/>
          <w:lang w:val="en-US"/>
        </w:rPr>
        <w:softHyphen/>
        <w:t>li et consensu meliorum civitatis ascivimus</w:t>
      </w:r>
      <w:r>
        <w:rPr>
          <w:rFonts w:ascii="Times New Roman" w:hAnsi="Times New Roman"/>
          <w:spacing w:val="-2"/>
          <w:sz w:val="21"/>
          <w:lang w:val="en-US"/>
        </w:rPr>
        <w:t>».</w:t>
      </w:r>
    </w:p>
    <w:p w14:paraId="484551EF" w14:textId="77777777" w:rsidR="007C7BA1" w:rsidRDefault="007C7BA1" w:rsidP="007C7BA1">
      <w:pPr>
        <w:pStyle w:val="Testonotaapidipagina"/>
        <w:tabs>
          <w:tab w:val="left" w:pos="-720"/>
        </w:tabs>
        <w:suppressAutoHyphens/>
        <w:spacing w:line="240" w:lineRule="exact"/>
        <w:jc w:val="both"/>
      </w:pPr>
    </w:p>
  </w:footnote>
  <w:footnote w:id="14">
    <w:p w14:paraId="266520E2"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L'importanza di queste esenzioni è dimostrata dal fatto che ad es. Graziano le aveva ridotte, per i senatori, ai detentori delle cariche più alte.</w:t>
      </w:r>
    </w:p>
    <w:p w14:paraId="10AB3687" w14:textId="77777777" w:rsidR="007C7BA1" w:rsidRDefault="007C7BA1" w:rsidP="007C7BA1">
      <w:pPr>
        <w:pStyle w:val="Testonotaapidipagina"/>
        <w:tabs>
          <w:tab w:val="left" w:pos="-720"/>
        </w:tabs>
        <w:suppressAutoHyphens/>
        <w:spacing w:line="240" w:lineRule="exact"/>
        <w:jc w:val="both"/>
      </w:pPr>
    </w:p>
  </w:footnote>
  <w:footnote w:id="15">
    <w:p w14:paraId="135783E8"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Vedi M. Campolunghi, "</w:t>
      </w:r>
      <w:r>
        <w:rPr>
          <w:rFonts w:ascii="Times New Roman" w:hAnsi="Times New Roman"/>
          <w:i/>
          <w:spacing w:val="-2"/>
          <w:sz w:val="21"/>
          <w:lang w:val="en-US"/>
        </w:rPr>
        <w:t>Urbs aeterna</w:t>
      </w:r>
      <w:r>
        <w:rPr>
          <w:rFonts w:ascii="Times New Roman" w:hAnsi="Times New Roman"/>
          <w:spacing w:val="-2"/>
          <w:sz w:val="21"/>
          <w:lang w:val="en-US"/>
        </w:rPr>
        <w:t xml:space="preserve">" cit., pp. 163-230. Cfr. </w:t>
      </w:r>
      <w:r>
        <w:rPr>
          <w:rFonts w:ascii="Times New Roman" w:hAnsi="Times New Roman"/>
          <w:i/>
          <w:spacing w:val="-2"/>
          <w:sz w:val="21"/>
          <w:lang w:val="en-US"/>
        </w:rPr>
        <w:t>supra</w:t>
      </w:r>
      <w:r>
        <w:rPr>
          <w:rFonts w:ascii="Times New Roman" w:hAnsi="Times New Roman"/>
          <w:spacing w:val="-2"/>
          <w:sz w:val="21"/>
          <w:lang w:val="en-US"/>
        </w:rPr>
        <w:t xml:space="preserve"> nota 8.</w:t>
      </w:r>
    </w:p>
    <w:p w14:paraId="1F6C0ADD" w14:textId="77777777" w:rsidR="007C7BA1" w:rsidRDefault="007C7BA1" w:rsidP="007C7BA1">
      <w:pPr>
        <w:pStyle w:val="Testonotaapidipagina"/>
        <w:tabs>
          <w:tab w:val="left" w:pos="-720"/>
        </w:tabs>
        <w:suppressAutoHyphens/>
        <w:spacing w:line="240" w:lineRule="exact"/>
        <w:jc w:val="both"/>
      </w:pPr>
    </w:p>
  </w:footnote>
  <w:footnote w:id="16">
    <w:p w14:paraId="0EE980E0"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Vedi P. Voci, "La condizione delle terre pubbliche e i poteri del principe", in Id., </w:t>
      </w:r>
      <w:r>
        <w:rPr>
          <w:rFonts w:ascii="Times New Roman" w:hAnsi="Times New Roman"/>
          <w:i/>
          <w:spacing w:val="-2"/>
          <w:sz w:val="21"/>
          <w:lang w:val="en-US"/>
        </w:rPr>
        <w:t>Nuovi studi sulla legislazione romana del Tardo Impero</w:t>
      </w:r>
      <w:r>
        <w:rPr>
          <w:rFonts w:ascii="Times New Roman" w:hAnsi="Times New Roman"/>
          <w:spacing w:val="-2"/>
          <w:sz w:val="21"/>
          <w:lang w:val="en-US"/>
        </w:rPr>
        <w:t xml:space="preserve"> cit., p. 111; sul termine </w:t>
      </w:r>
      <w:r>
        <w:rPr>
          <w:rFonts w:ascii="Times New Roman" w:hAnsi="Times New Roman"/>
          <w:i/>
          <w:spacing w:val="-2"/>
          <w:sz w:val="21"/>
          <w:lang w:val="en-US"/>
        </w:rPr>
        <w:t>pensitatio</w:t>
      </w:r>
      <w:r>
        <w:rPr>
          <w:rFonts w:ascii="Times New Roman" w:hAnsi="Times New Roman"/>
          <w:spacing w:val="-2"/>
          <w:sz w:val="21"/>
          <w:lang w:val="en-US"/>
        </w:rPr>
        <w:t xml:space="preserve"> v. </w:t>
      </w:r>
      <w:r>
        <w:rPr>
          <w:rFonts w:ascii="Times New Roman" w:hAnsi="Times New Roman"/>
          <w:i/>
          <w:spacing w:val="-2"/>
          <w:sz w:val="21"/>
          <w:lang w:val="en-US"/>
        </w:rPr>
        <w:t>supra</w:t>
      </w:r>
      <w:r>
        <w:rPr>
          <w:rFonts w:ascii="Times New Roman" w:hAnsi="Times New Roman"/>
          <w:spacing w:val="-2"/>
          <w:sz w:val="21"/>
          <w:lang w:val="en-US"/>
        </w:rPr>
        <w:t xml:space="preserve"> Cap. II, nota 41.</w:t>
      </w:r>
    </w:p>
    <w:p w14:paraId="2F01DAE2" w14:textId="77777777" w:rsidR="007C7BA1" w:rsidRDefault="007C7BA1" w:rsidP="007C7BA1">
      <w:pPr>
        <w:pStyle w:val="Testonotaapidipagina"/>
        <w:tabs>
          <w:tab w:val="left" w:pos="-720"/>
        </w:tabs>
        <w:suppressAutoHyphens/>
        <w:spacing w:line="240" w:lineRule="exact"/>
        <w:jc w:val="both"/>
      </w:pPr>
    </w:p>
  </w:footnote>
  <w:footnote w:id="17">
    <w:p w14:paraId="7536CAD8"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Vedi F. De Martino, </w:t>
      </w:r>
      <w:r>
        <w:rPr>
          <w:rFonts w:ascii="Times New Roman" w:hAnsi="Times New Roman"/>
          <w:i/>
          <w:spacing w:val="-2"/>
          <w:sz w:val="21"/>
          <w:lang w:val="en-US"/>
        </w:rPr>
        <w:t>Storia della costituzione romana</w:t>
      </w:r>
      <w:r>
        <w:rPr>
          <w:rFonts w:ascii="Times New Roman" w:hAnsi="Times New Roman"/>
          <w:spacing w:val="-2"/>
          <w:sz w:val="21"/>
          <w:lang w:val="en-US"/>
        </w:rPr>
        <w:t xml:space="preserve"> cit., V, p. 436.</w:t>
      </w:r>
    </w:p>
    <w:p w14:paraId="5210A9E4" w14:textId="77777777" w:rsidR="007C7BA1" w:rsidRDefault="007C7BA1" w:rsidP="007C7BA1">
      <w:pPr>
        <w:pStyle w:val="Testonotaapidipagina"/>
        <w:tabs>
          <w:tab w:val="left" w:pos="-720"/>
        </w:tabs>
        <w:suppressAutoHyphens/>
        <w:spacing w:line="240" w:lineRule="exact"/>
        <w:jc w:val="both"/>
      </w:pPr>
    </w:p>
  </w:footnote>
  <w:footnote w:id="18">
    <w:p w14:paraId="64527F8B"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M. Campolunghi, </w:t>
      </w:r>
      <w:r>
        <w:rPr>
          <w:rFonts w:ascii="Times New Roman" w:hAnsi="Times New Roman"/>
          <w:i/>
          <w:spacing w:val="-2"/>
          <w:sz w:val="21"/>
          <w:lang w:val="en-US"/>
        </w:rPr>
        <w:t>op. cit.</w:t>
      </w:r>
      <w:r>
        <w:rPr>
          <w:rFonts w:ascii="Times New Roman" w:hAnsi="Times New Roman"/>
          <w:spacing w:val="-2"/>
          <w:sz w:val="21"/>
          <w:lang w:val="en-US"/>
        </w:rPr>
        <w:t xml:space="preserve">, p. 198, afferma che «il `benessere' del popolo romano basta ad introdurre una discriminazione di favore in una normativa che, nella sua minuziosità di elencazione, sembra non volersi dimenticare di nessun possibile gettito». </w:t>
      </w:r>
    </w:p>
    <w:p w14:paraId="4BF3F108" w14:textId="77777777" w:rsidR="007C7BA1" w:rsidRDefault="007C7BA1" w:rsidP="007C7BA1">
      <w:pPr>
        <w:pStyle w:val="Testonotaapidipagina"/>
        <w:tabs>
          <w:tab w:val="left" w:pos="-720"/>
        </w:tabs>
        <w:suppressAutoHyphens/>
        <w:spacing w:line="240" w:lineRule="exact"/>
        <w:jc w:val="both"/>
      </w:pPr>
    </w:p>
  </w:footnote>
  <w:footnote w:id="19">
    <w:p w14:paraId="68728B35"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P. de Francisci, "Osservazioni sulle condizioni della legislazione nei secoli IV e V", in </w:t>
      </w:r>
      <w:r>
        <w:rPr>
          <w:rFonts w:ascii="Times New Roman" w:hAnsi="Times New Roman"/>
          <w:i/>
          <w:spacing w:val="-2"/>
          <w:sz w:val="21"/>
          <w:lang w:val="en-US"/>
        </w:rPr>
        <w:t>Studi in onore di A. Salandra</w:t>
      </w:r>
      <w:r>
        <w:rPr>
          <w:rFonts w:ascii="Times New Roman" w:hAnsi="Times New Roman"/>
          <w:spacing w:val="-2"/>
          <w:sz w:val="21"/>
          <w:lang w:val="en-US"/>
        </w:rPr>
        <w:t>, Milano 1928, pp. 152 s., afferma che alcune «</w:t>
      </w:r>
      <w:r>
        <w:rPr>
          <w:rFonts w:ascii="Times New Roman" w:hAnsi="Times New Roman"/>
          <w:i/>
          <w:spacing w:val="-2"/>
          <w:sz w:val="21"/>
          <w:lang w:val="en-US"/>
        </w:rPr>
        <w:t>adclamationes</w:t>
      </w:r>
      <w:r>
        <w:rPr>
          <w:rFonts w:ascii="Times New Roman" w:hAnsi="Times New Roman"/>
          <w:spacing w:val="-2"/>
          <w:sz w:val="21"/>
          <w:lang w:val="en-US"/>
        </w:rPr>
        <w:t>, tanto significative, non solo ci dicono tutte le preoccupazioni del senato, ma ci rivelano quali fossero le condizioni di fronte alle quali poteva tro</w:t>
      </w:r>
      <w:r>
        <w:rPr>
          <w:rFonts w:ascii="Times New Roman" w:hAnsi="Times New Roman"/>
          <w:spacing w:val="-2"/>
          <w:sz w:val="21"/>
          <w:lang w:val="en-US"/>
        </w:rPr>
        <w:softHyphen/>
        <w:t xml:space="preserve">varsi l'amministrazione della giustizia, o perché nelle province le costituzioni non erano note, o perché i testi vi giungevano corrotti o deturpati da </w:t>
      </w:r>
      <w:r>
        <w:rPr>
          <w:rFonts w:ascii="Times New Roman" w:hAnsi="Times New Roman"/>
          <w:i/>
          <w:spacing w:val="-2"/>
          <w:sz w:val="21"/>
          <w:lang w:val="en-US"/>
        </w:rPr>
        <w:t>notae iuris</w:t>
      </w:r>
      <w:r>
        <w:rPr>
          <w:rFonts w:ascii="Times New Roman" w:hAnsi="Times New Roman"/>
          <w:spacing w:val="-2"/>
          <w:sz w:val="21"/>
          <w:lang w:val="en-US"/>
        </w:rPr>
        <w:t xml:space="preserve"> ... ». Vedi già O. Hirschfeld, "Die römische Staatszeitung und die Acclamationen im Senat", in </w:t>
      </w:r>
      <w:r>
        <w:rPr>
          <w:rFonts w:ascii="Times New Roman" w:hAnsi="Times New Roman"/>
          <w:i/>
          <w:spacing w:val="-2"/>
          <w:sz w:val="21"/>
          <w:lang w:val="en-US"/>
        </w:rPr>
        <w:t>Sitzungsberichte der Berliner Akademie</w:t>
      </w:r>
      <w:r>
        <w:rPr>
          <w:rFonts w:ascii="Times New Roman" w:hAnsi="Times New Roman"/>
          <w:spacing w:val="-2"/>
          <w:sz w:val="21"/>
          <w:lang w:val="en-US"/>
        </w:rPr>
        <w:t>, XLV, 1905, pp. 939 s.</w:t>
      </w:r>
    </w:p>
    <w:p w14:paraId="0D535F27" w14:textId="77777777" w:rsidR="007C7BA1" w:rsidRDefault="007C7BA1" w:rsidP="007C7BA1">
      <w:pPr>
        <w:pStyle w:val="Testonotaapidipagina"/>
        <w:tabs>
          <w:tab w:val="left" w:pos="-720"/>
        </w:tabs>
        <w:suppressAutoHyphens/>
        <w:spacing w:line="240" w:lineRule="exact"/>
        <w:jc w:val="both"/>
      </w:pPr>
    </w:p>
  </w:footnote>
  <w:footnote w:id="20">
    <w:p w14:paraId="5276080D"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P. de Francisci, </w:t>
      </w:r>
      <w:r>
        <w:rPr>
          <w:rFonts w:ascii="Times New Roman" w:hAnsi="Times New Roman"/>
          <w:i/>
          <w:spacing w:val="-2"/>
          <w:sz w:val="21"/>
          <w:lang w:val="en-US"/>
        </w:rPr>
        <w:t>Storia del diritto romano</w:t>
      </w:r>
      <w:r>
        <w:rPr>
          <w:rFonts w:ascii="Times New Roman" w:hAnsi="Times New Roman"/>
          <w:spacing w:val="-2"/>
          <w:sz w:val="21"/>
          <w:lang w:val="en-US"/>
        </w:rPr>
        <w:t xml:space="preserve">, III. I, Milano 1943, p. 140; Id., </w:t>
      </w:r>
      <w:r>
        <w:rPr>
          <w:rFonts w:ascii="Times New Roman" w:hAnsi="Times New Roman"/>
          <w:i/>
          <w:spacing w:val="-2"/>
          <w:sz w:val="21"/>
          <w:lang w:val="en-US"/>
        </w:rPr>
        <w:t>Arcana imperii</w:t>
      </w:r>
      <w:r>
        <w:rPr>
          <w:rFonts w:ascii="Times New Roman" w:hAnsi="Times New Roman"/>
          <w:spacing w:val="-2"/>
          <w:sz w:val="21"/>
          <w:lang w:val="en-US"/>
        </w:rPr>
        <w:t>, cit., III. II, pp. 232 s. afferma che: «è verissimo che, secondo le fonti bi</w:t>
      </w:r>
      <w:r>
        <w:rPr>
          <w:rFonts w:ascii="Times New Roman" w:hAnsi="Times New Roman"/>
          <w:spacing w:val="-2"/>
          <w:sz w:val="21"/>
          <w:lang w:val="en-US"/>
        </w:rPr>
        <w:softHyphen/>
        <w:t>zantine, ogni elezione imperiale era accompagnata da acclamazioni popolari. Ma sarebbe temerario pretendere di attribuire a queste manifestazioni, anche se ac</w:t>
      </w:r>
      <w:r>
        <w:rPr>
          <w:rFonts w:ascii="Times New Roman" w:hAnsi="Times New Roman"/>
          <w:spacing w:val="-2"/>
          <w:sz w:val="21"/>
          <w:lang w:val="en-US"/>
        </w:rPr>
        <w:softHyphen/>
        <w:t xml:space="preserve">compagnate da alzata di mano, un qualsiasi valore giuridico». Sulle </w:t>
      </w:r>
      <w:r>
        <w:rPr>
          <w:rFonts w:ascii="Times New Roman" w:hAnsi="Times New Roman"/>
          <w:i/>
          <w:spacing w:val="-2"/>
          <w:sz w:val="21"/>
          <w:lang w:val="en-US"/>
        </w:rPr>
        <w:t>adclamatio</w:t>
      </w:r>
      <w:r>
        <w:rPr>
          <w:rFonts w:ascii="Times New Roman" w:hAnsi="Times New Roman"/>
          <w:i/>
          <w:spacing w:val="-2"/>
          <w:sz w:val="21"/>
          <w:lang w:val="en-US"/>
        </w:rPr>
        <w:softHyphen/>
        <w:t>nes</w:t>
      </w:r>
      <w:r>
        <w:rPr>
          <w:rFonts w:ascii="Times New Roman" w:hAnsi="Times New Roman"/>
          <w:spacing w:val="-2"/>
          <w:sz w:val="21"/>
          <w:lang w:val="en-US"/>
        </w:rPr>
        <w:t xml:space="preserve">, in generale, vedi F. De Marini Avonzo, </w:t>
      </w:r>
      <w:r>
        <w:rPr>
          <w:rFonts w:ascii="Times New Roman" w:hAnsi="Times New Roman"/>
          <w:i/>
          <w:spacing w:val="-2"/>
          <w:sz w:val="21"/>
          <w:lang w:val="en-US"/>
        </w:rPr>
        <w:t>La politica legislativa di Valentiniano III e di Teodosio II</w:t>
      </w:r>
      <w:r>
        <w:rPr>
          <w:rFonts w:ascii="Times New Roman" w:hAnsi="Times New Roman"/>
          <w:spacing w:val="-2"/>
          <w:sz w:val="21"/>
          <w:lang w:val="en-US"/>
        </w:rPr>
        <w:t xml:space="preserve">, Torino 1975, pp. 130 ss.; P. Garbarino, </w:t>
      </w:r>
      <w:r>
        <w:rPr>
          <w:rFonts w:ascii="Times New Roman" w:hAnsi="Times New Roman"/>
          <w:i/>
          <w:spacing w:val="-2"/>
          <w:sz w:val="21"/>
          <w:lang w:val="en-US"/>
        </w:rPr>
        <w:t>Ricerche sulla proce</w:t>
      </w:r>
      <w:r>
        <w:rPr>
          <w:rFonts w:ascii="Times New Roman" w:hAnsi="Times New Roman"/>
          <w:i/>
          <w:spacing w:val="-2"/>
          <w:sz w:val="21"/>
          <w:lang w:val="en-US"/>
        </w:rPr>
        <w:softHyphen/>
        <w:t>dura di ammissione al Senato nel tardo impero romano</w:t>
      </w:r>
      <w:r>
        <w:rPr>
          <w:rFonts w:ascii="Times New Roman" w:hAnsi="Times New Roman"/>
          <w:spacing w:val="-2"/>
          <w:sz w:val="21"/>
          <w:lang w:val="en-US"/>
        </w:rPr>
        <w:t xml:space="preserve">, Milano 1988, pp. 72 e 175; B. Sirks, "From the Theodosian to the Justinian Code", in </w:t>
      </w:r>
      <w:r>
        <w:rPr>
          <w:rFonts w:ascii="Times New Roman" w:hAnsi="Times New Roman"/>
          <w:i/>
          <w:spacing w:val="-2"/>
          <w:sz w:val="21"/>
          <w:lang w:val="en-US"/>
        </w:rPr>
        <w:t>Atti Accademia Romanistica Costantiniana</w:t>
      </w:r>
      <w:r>
        <w:rPr>
          <w:rFonts w:ascii="Times New Roman" w:hAnsi="Times New Roman"/>
          <w:spacing w:val="-2"/>
          <w:sz w:val="21"/>
          <w:lang w:val="en-US"/>
        </w:rPr>
        <w:t>, VI, cit., pp. 276 ss.</w:t>
      </w:r>
    </w:p>
    <w:p w14:paraId="151FACFF" w14:textId="77777777" w:rsidR="007C7BA1" w:rsidRDefault="007C7BA1" w:rsidP="007C7BA1">
      <w:pPr>
        <w:pStyle w:val="Testonotaapidipagina"/>
        <w:tabs>
          <w:tab w:val="left" w:pos="-720"/>
        </w:tabs>
        <w:suppressAutoHyphens/>
        <w:spacing w:line="240" w:lineRule="exact"/>
        <w:jc w:val="both"/>
      </w:pPr>
    </w:p>
  </w:footnote>
  <w:footnote w:id="21">
    <w:p w14:paraId="7B3C770B"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In generale, a proposito delle verbalizzazioni delle acclamazioni e dei verbali di un'assemblea popolare tenutasi intorno al 300, vedi A. H. M. Jones, </w:t>
      </w:r>
      <w:r>
        <w:rPr>
          <w:rFonts w:ascii="Times New Roman" w:hAnsi="Times New Roman"/>
          <w:i/>
          <w:spacing w:val="-2"/>
          <w:sz w:val="21"/>
          <w:lang w:val="en-US"/>
        </w:rPr>
        <w:t>Il tardo im</w:t>
      </w:r>
      <w:r>
        <w:rPr>
          <w:rFonts w:ascii="Times New Roman" w:hAnsi="Times New Roman"/>
          <w:i/>
          <w:spacing w:val="-2"/>
          <w:sz w:val="21"/>
          <w:lang w:val="en-US"/>
        </w:rPr>
        <w:softHyphen/>
        <w:t>pero romano</w:t>
      </w:r>
      <w:r>
        <w:rPr>
          <w:rFonts w:ascii="Times New Roman" w:hAnsi="Times New Roman"/>
          <w:spacing w:val="-2"/>
          <w:sz w:val="21"/>
          <w:lang w:val="en-US"/>
        </w:rPr>
        <w:t xml:space="preserve">, II, cit., p. 908; A. Lewin, </w:t>
      </w:r>
      <w:r>
        <w:rPr>
          <w:rFonts w:ascii="Times New Roman" w:hAnsi="Times New Roman"/>
          <w:i/>
          <w:spacing w:val="-2"/>
          <w:sz w:val="21"/>
          <w:lang w:val="en-US"/>
        </w:rPr>
        <w:t>Assemblee popolari e lotta politica nelle cit</w:t>
      </w:r>
      <w:r>
        <w:rPr>
          <w:rFonts w:ascii="Times New Roman" w:hAnsi="Times New Roman"/>
          <w:i/>
          <w:spacing w:val="-2"/>
          <w:sz w:val="21"/>
          <w:lang w:val="en-US"/>
        </w:rPr>
        <w:softHyphen/>
        <w:t>tà dell'impero romano</w:t>
      </w:r>
      <w:r>
        <w:rPr>
          <w:rFonts w:ascii="Times New Roman" w:hAnsi="Times New Roman"/>
          <w:spacing w:val="-2"/>
          <w:sz w:val="21"/>
          <w:lang w:val="en-US"/>
        </w:rPr>
        <w:t xml:space="preserve"> cit., pp. 110 s. Si può ancora ipotizzare che sia le </w:t>
      </w:r>
      <w:r>
        <w:rPr>
          <w:rFonts w:ascii="Times New Roman" w:hAnsi="Times New Roman"/>
          <w:i/>
          <w:spacing w:val="-2"/>
          <w:sz w:val="21"/>
          <w:lang w:val="en-US"/>
        </w:rPr>
        <w:t>adclama</w:t>
      </w:r>
      <w:r>
        <w:rPr>
          <w:rFonts w:ascii="Times New Roman" w:hAnsi="Times New Roman"/>
          <w:i/>
          <w:spacing w:val="-2"/>
          <w:sz w:val="21"/>
          <w:lang w:val="en-US"/>
        </w:rPr>
        <w:softHyphen/>
        <w:t>tiones populi Romani</w:t>
      </w:r>
      <w:r>
        <w:rPr>
          <w:rFonts w:ascii="Times New Roman" w:hAnsi="Times New Roman"/>
          <w:spacing w:val="-2"/>
          <w:sz w:val="21"/>
          <w:lang w:val="en-US"/>
        </w:rPr>
        <w:t xml:space="preserve"> sia i </w:t>
      </w:r>
      <w:r>
        <w:rPr>
          <w:rFonts w:ascii="Times New Roman" w:hAnsi="Times New Roman"/>
          <w:i/>
          <w:spacing w:val="-2"/>
          <w:sz w:val="21"/>
          <w:lang w:val="en-US"/>
        </w:rPr>
        <w:t>vota populi Romani</w:t>
      </w:r>
      <w:r>
        <w:rPr>
          <w:rFonts w:ascii="Times New Roman" w:hAnsi="Times New Roman"/>
          <w:spacing w:val="-2"/>
          <w:sz w:val="21"/>
          <w:lang w:val="en-US"/>
        </w:rPr>
        <w:t xml:space="preserve"> fossero riportati negli </w:t>
      </w:r>
      <w:r>
        <w:rPr>
          <w:rFonts w:ascii="Times New Roman" w:hAnsi="Times New Roman"/>
          <w:i/>
          <w:spacing w:val="-2"/>
          <w:sz w:val="21"/>
          <w:lang w:val="en-US"/>
        </w:rPr>
        <w:t>acta populi Romani</w:t>
      </w:r>
      <w:r>
        <w:rPr>
          <w:rFonts w:ascii="Times New Roman" w:hAnsi="Times New Roman"/>
          <w:spacing w:val="-2"/>
          <w:sz w:val="21"/>
          <w:lang w:val="en-US"/>
        </w:rPr>
        <w:t>.</w:t>
      </w:r>
    </w:p>
    <w:p w14:paraId="59AFDAFA" w14:textId="77777777" w:rsidR="007C7BA1" w:rsidRDefault="007C7BA1" w:rsidP="007C7BA1">
      <w:pPr>
        <w:pStyle w:val="Testonotaapidipagina"/>
        <w:tabs>
          <w:tab w:val="left" w:pos="-720"/>
        </w:tabs>
        <w:suppressAutoHyphens/>
        <w:spacing w:line="240" w:lineRule="exact"/>
        <w:jc w:val="both"/>
      </w:pPr>
    </w:p>
  </w:footnote>
  <w:footnote w:id="22">
    <w:p w14:paraId="4A709DEF"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Sulle parti delle Novelle vedi M. Bianchi Fossati Vanzetti, </w:t>
      </w:r>
      <w:r>
        <w:rPr>
          <w:rFonts w:ascii="Times New Roman" w:hAnsi="Times New Roman"/>
          <w:i/>
          <w:spacing w:val="-2"/>
          <w:sz w:val="21"/>
          <w:lang w:val="en-US"/>
        </w:rPr>
        <w:t>Le Novelle di Valenti</w:t>
      </w:r>
      <w:r>
        <w:rPr>
          <w:rFonts w:ascii="Times New Roman" w:hAnsi="Times New Roman"/>
          <w:i/>
          <w:spacing w:val="-2"/>
          <w:sz w:val="21"/>
          <w:lang w:val="en-US"/>
        </w:rPr>
        <w:softHyphen/>
        <w:t>niano III</w:t>
      </w:r>
      <w:r>
        <w:rPr>
          <w:rFonts w:ascii="Times New Roman" w:hAnsi="Times New Roman"/>
          <w:spacing w:val="-2"/>
          <w:sz w:val="21"/>
          <w:lang w:val="en-US"/>
        </w:rPr>
        <w:t xml:space="preserve"> cit., pp. 17 ss. e pp. 43 s., in particolare sulla "chiusa" </w:t>
      </w:r>
      <w:r>
        <w:rPr>
          <w:rFonts w:ascii="Times New Roman" w:hAnsi="Times New Roman"/>
          <w:i/>
          <w:spacing w:val="-2"/>
          <w:sz w:val="21"/>
          <w:lang w:val="en-US"/>
        </w:rPr>
        <w:t>manu divina</w:t>
      </w:r>
      <w:r>
        <w:rPr>
          <w:rFonts w:ascii="Times New Roman" w:hAnsi="Times New Roman"/>
          <w:spacing w:val="-2"/>
          <w:sz w:val="21"/>
          <w:lang w:val="en-US"/>
        </w:rPr>
        <w:t xml:space="preserve"> nonché le clausole finali degli editti al popolo. Sulle costituzioni </w:t>
      </w:r>
      <w:r>
        <w:rPr>
          <w:rFonts w:ascii="Times New Roman" w:hAnsi="Times New Roman"/>
          <w:i/>
          <w:spacing w:val="-2"/>
          <w:sz w:val="21"/>
          <w:lang w:val="en-US"/>
        </w:rPr>
        <w:t>ad populum</w:t>
      </w:r>
      <w:r>
        <w:rPr>
          <w:rFonts w:ascii="Times New Roman" w:hAnsi="Times New Roman"/>
          <w:spacing w:val="-2"/>
          <w:sz w:val="21"/>
          <w:lang w:val="en-US"/>
        </w:rPr>
        <w:t xml:space="preserve"> vedi </w:t>
      </w:r>
      <w:r>
        <w:rPr>
          <w:rFonts w:ascii="Times New Roman" w:hAnsi="Times New Roman"/>
          <w:i/>
          <w:spacing w:val="-2"/>
          <w:sz w:val="21"/>
          <w:lang w:val="en-US"/>
        </w:rPr>
        <w:t>supra</w:t>
      </w:r>
      <w:r>
        <w:rPr>
          <w:rFonts w:ascii="Times New Roman" w:hAnsi="Times New Roman"/>
          <w:spacing w:val="-2"/>
          <w:sz w:val="21"/>
          <w:lang w:val="en-US"/>
        </w:rPr>
        <w:t xml:space="preserve"> Sez. I, Cap. II, par. 3, ed anche, per le Novelle qui esaminate, O. Seeck, </w:t>
      </w:r>
      <w:r>
        <w:rPr>
          <w:rFonts w:ascii="Times New Roman" w:hAnsi="Times New Roman"/>
          <w:i/>
          <w:spacing w:val="-2"/>
          <w:sz w:val="21"/>
          <w:lang w:val="en-US"/>
        </w:rPr>
        <w:t>Regesten der Kaiser und Päpste für die Jahre 311 bis 476 n. Chr.</w:t>
      </w:r>
      <w:r>
        <w:rPr>
          <w:rFonts w:ascii="Times New Roman" w:hAnsi="Times New Roman"/>
          <w:spacing w:val="-2"/>
          <w:sz w:val="21"/>
          <w:lang w:val="en-US"/>
        </w:rPr>
        <w:t>, Stuttgart 1919 (rist. Frankfurt am Main 1984), il quale afferma che la Nov. V</w:t>
      </w:r>
      <w:r>
        <w:rPr>
          <w:rFonts w:ascii="Times New Roman" w:hAnsi="Times New Roman"/>
          <w:spacing w:val="-2"/>
          <w:sz w:val="21"/>
          <w:lang w:val="en-US"/>
        </w:rPr>
        <w:fldChar w:fldCharType="begin"/>
      </w:r>
      <w:r>
        <w:rPr>
          <w:rFonts w:ascii="Times New Roman" w:hAnsi="Times New Roman"/>
          <w:spacing w:val="-2"/>
          <w:sz w:val="21"/>
          <w:lang w:val="en-US"/>
        </w:rPr>
        <w:instrText>xe "Nov. V"</w:instrText>
      </w:r>
      <w:r>
        <w:rPr>
          <w:rFonts w:ascii="Times New Roman" w:hAnsi="Times New Roman"/>
          <w:spacing w:val="-2"/>
          <w:sz w:val="21"/>
          <w:lang w:val="en-US"/>
        </w:rPr>
        <w:fldChar w:fldCharType="end"/>
      </w:r>
      <w:r>
        <w:rPr>
          <w:rFonts w:ascii="Times New Roman" w:hAnsi="Times New Roman"/>
          <w:spacing w:val="-2"/>
          <w:sz w:val="21"/>
          <w:lang w:val="en-US"/>
        </w:rPr>
        <w:t xml:space="preserve"> è «</w:t>
      </w:r>
      <w:r>
        <w:rPr>
          <w:rFonts w:ascii="Times New Roman" w:hAnsi="Times New Roman"/>
          <w:i/>
          <w:spacing w:val="-2"/>
          <w:sz w:val="21"/>
          <w:lang w:val="en-US"/>
        </w:rPr>
        <w:t>ad populum</w:t>
      </w:r>
      <w:r>
        <w:rPr>
          <w:rFonts w:ascii="Times New Roman" w:hAnsi="Times New Roman"/>
          <w:spacing w:val="-2"/>
          <w:sz w:val="21"/>
          <w:lang w:val="en-US"/>
        </w:rPr>
        <w:t>», la IX  «</w:t>
      </w:r>
      <w:r>
        <w:rPr>
          <w:rFonts w:ascii="Times New Roman" w:hAnsi="Times New Roman"/>
          <w:i/>
          <w:spacing w:val="-2"/>
          <w:sz w:val="21"/>
          <w:lang w:val="en-US"/>
        </w:rPr>
        <w:t>Populo Romano</w:t>
      </w:r>
      <w:r>
        <w:rPr>
          <w:rFonts w:ascii="Times New Roman" w:hAnsi="Times New Roman"/>
          <w:spacing w:val="-2"/>
          <w:sz w:val="21"/>
          <w:lang w:val="en-US"/>
        </w:rPr>
        <w:t>», la XVI «</w:t>
      </w:r>
      <w:r>
        <w:rPr>
          <w:rFonts w:ascii="Times New Roman" w:hAnsi="Times New Roman"/>
          <w:i/>
          <w:spacing w:val="-2"/>
          <w:sz w:val="21"/>
          <w:lang w:val="en-US"/>
        </w:rPr>
        <w:t>ad populum urbis Romae</w:t>
      </w:r>
      <w:r>
        <w:rPr>
          <w:rFonts w:ascii="Times New Roman" w:hAnsi="Times New Roman"/>
          <w:spacing w:val="-2"/>
          <w:sz w:val="21"/>
          <w:lang w:val="en-US"/>
        </w:rPr>
        <w:t>»: pp. 368; 370; 374.</w:t>
      </w:r>
    </w:p>
    <w:p w14:paraId="5D67AFFE" w14:textId="77777777" w:rsidR="007C7BA1" w:rsidRDefault="007C7BA1" w:rsidP="007C7BA1">
      <w:pPr>
        <w:pStyle w:val="Testonotaapidipagina"/>
        <w:tabs>
          <w:tab w:val="left" w:pos="-720"/>
        </w:tabs>
        <w:suppressAutoHyphens/>
        <w:spacing w:line="240" w:lineRule="exact"/>
        <w:jc w:val="both"/>
      </w:pPr>
    </w:p>
  </w:footnote>
  <w:footnote w:id="23">
    <w:p w14:paraId="6DD778C4"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Sulla parola </w:t>
      </w:r>
      <w:r>
        <w:rPr>
          <w:rFonts w:ascii="Times New Roman" w:hAnsi="Times New Roman"/>
          <w:i/>
          <w:spacing w:val="-2"/>
          <w:sz w:val="21"/>
          <w:lang w:val="en-US"/>
        </w:rPr>
        <w:t>edictum</w:t>
      </w:r>
      <w:r>
        <w:rPr>
          <w:rFonts w:ascii="Times New Roman" w:hAnsi="Times New Roman"/>
          <w:spacing w:val="-2"/>
          <w:sz w:val="21"/>
          <w:lang w:val="en-US"/>
        </w:rPr>
        <w:t xml:space="preserve"> qualificante il provvedimento che la contiene, vedi G. Bas</w:t>
      </w:r>
      <w:r>
        <w:rPr>
          <w:rFonts w:ascii="Times New Roman" w:hAnsi="Times New Roman"/>
          <w:spacing w:val="-2"/>
          <w:sz w:val="21"/>
          <w:lang w:val="en-US"/>
        </w:rPr>
        <w:softHyphen/>
        <w:t xml:space="preserve">sanelli Sommariva, "La legge di Valentiniano III del 7 novembre 426", in </w:t>
      </w:r>
      <w:r>
        <w:rPr>
          <w:rFonts w:ascii="Times New Roman" w:hAnsi="Times New Roman"/>
          <w:i/>
          <w:spacing w:val="-2"/>
          <w:sz w:val="21"/>
          <w:lang w:val="en-US"/>
        </w:rPr>
        <w:t>Labeo</w:t>
      </w:r>
      <w:r>
        <w:rPr>
          <w:rFonts w:ascii="Times New Roman" w:hAnsi="Times New Roman"/>
          <w:spacing w:val="-2"/>
          <w:sz w:val="21"/>
          <w:lang w:val="en-US"/>
        </w:rPr>
        <w:t xml:space="preserve">, 29, 1983, p. 297. </w:t>
      </w:r>
    </w:p>
    <w:p w14:paraId="7E40DAB4" w14:textId="77777777" w:rsidR="007C7BA1" w:rsidRDefault="007C7BA1" w:rsidP="007C7BA1">
      <w:pPr>
        <w:pStyle w:val="Testonotaapidipagina"/>
        <w:tabs>
          <w:tab w:val="left" w:pos="-720"/>
        </w:tabs>
        <w:suppressAutoHyphens/>
        <w:spacing w:line="240" w:lineRule="exact"/>
        <w:jc w:val="both"/>
      </w:pPr>
    </w:p>
  </w:footnote>
  <w:footnote w:id="24">
    <w:p w14:paraId="191333FD"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Su questa </w:t>
      </w:r>
      <w:r>
        <w:rPr>
          <w:rFonts w:ascii="Times New Roman" w:hAnsi="Times New Roman"/>
          <w:i/>
          <w:spacing w:val="-2"/>
          <w:sz w:val="21"/>
          <w:lang w:val="en-US"/>
        </w:rPr>
        <w:t>Novella</w:t>
      </w:r>
      <w:r>
        <w:rPr>
          <w:rFonts w:ascii="Times New Roman" w:hAnsi="Times New Roman"/>
          <w:spacing w:val="-2"/>
          <w:sz w:val="21"/>
          <w:lang w:val="en-US"/>
        </w:rPr>
        <w:t xml:space="preserve">, importante per la ricostruzione della politica monetaria, la letteratura è assai vasta: vedi per tutti C. Dupont, "La vente et les conditions socio-économiques dans l'empire romain de 312 à 535 après Jésus-Christ", in </w:t>
      </w:r>
      <w:r>
        <w:rPr>
          <w:rFonts w:ascii="Times New Roman" w:hAnsi="Times New Roman"/>
          <w:i/>
          <w:spacing w:val="-2"/>
          <w:sz w:val="21"/>
          <w:lang w:val="en-US"/>
        </w:rPr>
        <w:t>RIDA</w:t>
      </w:r>
      <w:r>
        <w:rPr>
          <w:rFonts w:ascii="Times New Roman" w:hAnsi="Times New Roman"/>
          <w:spacing w:val="-2"/>
          <w:sz w:val="21"/>
          <w:lang w:val="en-US"/>
        </w:rPr>
        <w:t xml:space="preserve">, XIX, 1972 pp. 275 ss. spec. p. 297; A. Chastagnol, </w:t>
      </w:r>
      <w:r>
        <w:rPr>
          <w:rFonts w:ascii="Times New Roman" w:hAnsi="Times New Roman"/>
          <w:i/>
          <w:spacing w:val="-2"/>
          <w:sz w:val="21"/>
          <w:lang w:val="en-US"/>
        </w:rPr>
        <w:t>La préfecture urbaine à Rome sous le Bas-Empire</w:t>
      </w:r>
      <w:r>
        <w:rPr>
          <w:rFonts w:ascii="Times New Roman" w:hAnsi="Times New Roman"/>
          <w:spacing w:val="-2"/>
          <w:sz w:val="21"/>
          <w:lang w:val="en-US"/>
        </w:rPr>
        <w:t xml:space="preserve"> cit., p. 334 nota 2 (ha proposto una diversa traduzione della Novella); E. Lo Cascio, "Aspetti della politica monetaria nel IV secolo" in </w:t>
      </w:r>
      <w:r>
        <w:rPr>
          <w:rFonts w:ascii="Times New Roman" w:hAnsi="Times New Roman"/>
          <w:i/>
          <w:spacing w:val="-2"/>
          <w:sz w:val="21"/>
          <w:lang w:val="en-US"/>
        </w:rPr>
        <w:t>Atti Accademia Romanistica Costantiniana</w:t>
      </w:r>
      <w:r>
        <w:rPr>
          <w:rFonts w:ascii="Times New Roman" w:hAnsi="Times New Roman"/>
          <w:spacing w:val="-2"/>
          <w:sz w:val="21"/>
          <w:lang w:val="en-US"/>
        </w:rPr>
        <w:t xml:space="preserve">, X, cit., pp. 485 s. In generale sulla "rivoluzione economica radicale" compiuta da Costantino, vedi S. Mazzarino, </w:t>
      </w:r>
      <w:r>
        <w:rPr>
          <w:rFonts w:ascii="Times New Roman" w:hAnsi="Times New Roman"/>
          <w:i/>
          <w:spacing w:val="-2"/>
          <w:sz w:val="21"/>
          <w:lang w:val="en-US"/>
        </w:rPr>
        <w:t>Trattato di storia romana</w:t>
      </w:r>
      <w:r>
        <w:rPr>
          <w:rFonts w:ascii="Times New Roman" w:hAnsi="Times New Roman"/>
          <w:spacing w:val="-2"/>
          <w:sz w:val="21"/>
          <w:lang w:val="en-US"/>
        </w:rPr>
        <w:t xml:space="preserve"> cit., II, pp. 432 ss., il quale afferma che «la storia del basso impero si intende solo se si insiste su questa grande innovazione costanti</w:t>
      </w:r>
      <w:r>
        <w:rPr>
          <w:rFonts w:ascii="Times New Roman" w:hAnsi="Times New Roman"/>
          <w:spacing w:val="-2"/>
          <w:sz w:val="21"/>
          <w:lang w:val="en-US"/>
        </w:rPr>
        <w:softHyphen/>
        <w:t xml:space="preserve">niana». </w:t>
      </w:r>
    </w:p>
    <w:p w14:paraId="10BE297C" w14:textId="77777777" w:rsidR="007C7BA1" w:rsidRDefault="007C7BA1" w:rsidP="007C7BA1">
      <w:pPr>
        <w:pStyle w:val="Testonotaapidipagina"/>
        <w:tabs>
          <w:tab w:val="left" w:pos="-720"/>
        </w:tabs>
        <w:suppressAutoHyphens/>
        <w:spacing w:line="240" w:lineRule="exact"/>
        <w:jc w:val="both"/>
      </w:pPr>
    </w:p>
  </w:footnote>
  <w:footnote w:id="25">
    <w:p w14:paraId="6A4A32D7"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Su questo termine per indicare i singoli come parti del </w:t>
      </w:r>
      <w:r>
        <w:rPr>
          <w:rFonts w:ascii="Times New Roman" w:hAnsi="Times New Roman"/>
          <w:i/>
          <w:spacing w:val="-2"/>
          <w:sz w:val="21"/>
          <w:lang w:val="en-US"/>
        </w:rPr>
        <w:t>populus Romanus Quiri</w:t>
      </w:r>
      <w:r>
        <w:rPr>
          <w:rFonts w:ascii="Times New Roman" w:hAnsi="Times New Roman"/>
          <w:i/>
          <w:spacing w:val="-2"/>
          <w:sz w:val="21"/>
          <w:lang w:val="en-US"/>
        </w:rPr>
        <w:softHyphen/>
        <w:t>tes</w:t>
      </w:r>
      <w:r>
        <w:rPr>
          <w:rFonts w:ascii="Times New Roman" w:hAnsi="Times New Roman"/>
          <w:spacing w:val="-2"/>
          <w:sz w:val="21"/>
          <w:lang w:val="en-US"/>
        </w:rPr>
        <w:t xml:space="preserve"> vedi L. Labruna, "</w:t>
      </w:r>
      <w:r>
        <w:rPr>
          <w:rFonts w:ascii="Times New Roman" w:hAnsi="Times New Roman"/>
          <w:i/>
          <w:spacing w:val="-2"/>
          <w:sz w:val="21"/>
          <w:lang w:val="en-US"/>
        </w:rPr>
        <w:t>Quirites</w:t>
      </w:r>
      <w:r>
        <w:rPr>
          <w:rFonts w:ascii="Times New Roman" w:hAnsi="Times New Roman"/>
          <w:spacing w:val="-2"/>
          <w:sz w:val="21"/>
          <w:lang w:val="en-US"/>
        </w:rPr>
        <w:t xml:space="preserve">", in </w:t>
      </w:r>
      <w:r>
        <w:rPr>
          <w:rFonts w:ascii="Times New Roman" w:hAnsi="Times New Roman"/>
          <w:i/>
          <w:spacing w:val="-2"/>
          <w:sz w:val="21"/>
          <w:lang w:val="en-US"/>
        </w:rPr>
        <w:t>Labeo</w:t>
      </w:r>
      <w:r>
        <w:rPr>
          <w:rFonts w:ascii="Times New Roman" w:hAnsi="Times New Roman"/>
          <w:spacing w:val="-2"/>
          <w:sz w:val="21"/>
          <w:lang w:val="en-US"/>
        </w:rPr>
        <w:t>, 8, 1962, pp. 340 ss. [</w:t>
      </w:r>
      <w:r>
        <w:rPr>
          <w:rFonts w:ascii="Times New Roman" w:hAnsi="Times New Roman"/>
          <w:i/>
          <w:spacing w:val="-2"/>
          <w:sz w:val="21"/>
          <w:lang w:val="en-US"/>
        </w:rPr>
        <w:t>Novissimo Digesto italiano</w:t>
      </w:r>
      <w:r>
        <w:rPr>
          <w:rFonts w:ascii="Times New Roman" w:hAnsi="Times New Roman"/>
          <w:spacing w:val="-2"/>
          <w:sz w:val="21"/>
          <w:lang w:val="en-US"/>
        </w:rPr>
        <w:t xml:space="preserve">, 14, 1967, pp. 708 ss.]; P. Catalano, </w:t>
      </w:r>
      <w:r>
        <w:rPr>
          <w:rFonts w:ascii="Times New Roman" w:hAnsi="Times New Roman"/>
          <w:i/>
          <w:spacing w:val="-2"/>
          <w:sz w:val="21"/>
          <w:lang w:val="en-US"/>
        </w:rPr>
        <w:t>Populus Romanus Quirites</w:t>
      </w:r>
      <w:r>
        <w:rPr>
          <w:rFonts w:ascii="Times New Roman" w:hAnsi="Times New Roman"/>
          <w:spacing w:val="-2"/>
          <w:sz w:val="21"/>
          <w:lang w:val="en-US"/>
        </w:rPr>
        <w:t xml:space="preserve"> cit., pp. 101 s.</w:t>
      </w:r>
    </w:p>
    <w:p w14:paraId="3B8D562C" w14:textId="77777777" w:rsidR="007C7BA1" w:rsidRDefault="007C7BA1" w:rsidP="007C7BA1">
      <w:pPr>
        <w:pStyle w:val="Testonotaapidipagina"/>
        <w:tabs>
          <w:tab w:val="left" w:pos="-720"/>
        </w:tabs>
        <w:suppressAutoHyphens/>
        <w:spacing w:line="240" w:lineRule="exact"/>
        <w:jc w:val="both"/>
      </w:pPr>
    </w:p>
  </w:footnote>
  <w:footnote w:id="26">
    <w:p w14:paraId="382F9753"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In C. 7,25,1 (nel titolo </w:t>
      </w:r>
      <w:r>
        <w:rPr>
          <w:rFonts w:ascii="Times New Roman" w:hAnsi="Times New Roman"/>
          <w:i/>
          <w:spacing w:val="-2"/>
          <w:sz w:val="21"/>
          <w:lang w:val="en-US"/>
        </w:rPr>
        <w:t>de nudo ex iure Quiritium tollendo</w:t>
      </w:r>
      <w:r>
        <w:rPr>
          <w:rFonts w:ascii="Times New Roman" w:hAnsi="Times New Roman"/>
          <w:spacing w:val="-2"/>
          <w:sz w:val="21"/>
          <w:lang w:val="en-US"/>
        </w:rPr>
        <w:t>) e 7,31,1.</w:t>
      </w:r>
    </w:p>
    <w:p w14:paraId="14CD0D9E" w14:textId="77777777" w:rsidR="007C7BA1" w:rsidRDefault="007C7BA1" w:rsidP="007C7BA1">
      <w:pPr>
        <w:pStyle w:val="Testonotaapidipagina"/>
        <w:tabs>
          <w:tab w:val="left" w:pos="-720"/>
        </w:tabs>
        <w:suppressAutoHyphens/>
        <w:spacing w:line="240" w:lineRule="exact"/>
        <w:jc w:val="both"/>
      </w:pPr>
    </w:p>
  </w:footnote>
  <w:footnote w:id="27">
    <w:p w14:paraId="19901E4C"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Vedi M. Bianchi Fossati Vanzetti, </w:t>
      </w:r>
      <w:r>
        <w:rPr>
          <w:rFonts w:ascii="Times New Roman" w:hAnsi="Times New Roman"/>
          <w:i/>
          <w:spacing w:val="-2"/>
          <w:sz w:val="21"/>
          <w:lang w:val="en-US"/>
        </w:rPr>
        <w:t>Le Novelle di Valentiniano III</w:t>
      </w:r>
      <w:r>
        <w:rPr>
          <w:rFonts w:ascii="Times New Roman" w:hAnsi="Times New Roman"/>
          <w:spacing w:val="-2"/>
          <w:sz w:val="21"/>
          <w:lang w:val="en-US"/>
        </w:rPr>
        <w:t xml:space="preserve"> cit., pp. 69 ss.</w:t>
      </w:r>
    </w:p>
    <w:p w14:paraId="48E7106B" w14:textId="77777777" w:rsidR="007C7BA1" w:rsidRDefault="007C7BA1" w:rsidP="007C7BA1">
      <w:pPr>
        <w:pStyle w:val="Testonotaapidipagina"/>
        <w:tabs>
          <w:tab w:val="left" w:pos="-720"/>
        </w:tabs>
        <w:suppressAutoHyphens/>
        <w:spacing w:line="240" w:lineRule="exact"/>
        <w:jc w:val="both"/>
      </w:pPr>
    </w:p>
  </w:footnote>
  <w:footnote w:id="28">
    <w:p w14:paraId="636DA54C"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Vedi M. Bianchi Fossati Vanzetti, </w:t>
      </w:r>
      <w:r>
        <w:rPr>
          <w:rFonts w:ascii="Times New Roman" w:hAnsi="Times New Roman"/>
          <w:i/>
          <w:spacing w:val="-2"/>
          <w:sz w:val="21"/>
          <w:lang w:val="en-US"/>
        </w:rPr>
        <w:t>Le Novelle di Valentiniano III</w:t>
      </w:r>
      <w:r>
        <w:rPr>
          <w:rFonts w:ascii="Times New Roman" w:hAnsi="Times New Roman"/>
          <w:spacing w:val="-2"/>
          <w:sz w:val="21"/>
          <w:lang w:val="en-US"/>
        </w:rPr>
        <w:t xml:space="preserve"> cit., I, p. </w:t>
      </w:r>
      <w:proofErr w:type="gramStart"/>
      <w:r>
        <w:rPr>
          <w:rFonts w:ascii="Times New Roman" w:hAnsi="Times New Roman"/>
          <w:spacing w:val="-2"/>
          <w:sz w:val="21"/>
          <w:lang w:val="en-US"/>
        </w:rPr>
        <w:t>20  In</w:t>
      </w:r>
      <w:proofErr w:type="gramEnd"/>
      <w:r>
        <w:rPr>
          <w:rFonts w:ascii="Times New Roman" w:hAnsi="Times New Roman"/>
          <w:spacing w:val="-2"/>
          <w:sz w:val="21"/>
          <w:lang w:val="en-US"/>
        </w:rPr>
        <w:t xml:space="preserve"> generale, sulle Novelle di Valentiniano III, vedi anche G. Härtel, "Die Novellen Valentinians III", in </w:t>
      </w:r>
      <w:r>
        <w:rPr>
          <w:rFonts w:ascii="Times New Roman" w:hAnsi="Times New Roman"/>
          <w:i/>
          <w:spacing w:val="-2"/>
          <w:sz w:val="21"/>
          <w:lang w:val="en-US"/>
        </w:rPr>
        <w:t>Studi in onore di Cesare Sanfilippo</w:t>
      </w:r>
      <w:r>
        <w:rPr>
          <w:rFonts w:ascii="Times New Roman" w:hAnsi="Times New Roman"/>
          <w:spacing w:val="-2"/>
          <w:sz w:val="21"/>
          <w:lang w:val="en-US"/>
        </w:rPr>
        <w:t>, I, Milano 1982, pp. 233 ss.</w:t>
      </w:r>
    </w:p>
    <w:p w14:paraId="006B38F1" w14:textId="77777777" w:rsidR="007C7BA1" w:rsidRDefault="007C7BA1" w:rsidP="007C7BA1">
      <w:pPr>
        <w:pStyle w:val="Testonotaapidipagina"/>
        <w:tabs>
          <w:tab w:val="left" w:pos="-720"/>
        </w:tabs>
        <w:suppressAutoHyphens/>
        <w:spacing w:line="240" w:lineRule="exact"/>
        <w:jc w:val="both"/>
      </w:pPr>
    </w:p>
  </w:footnote>
  <w:footnote w:id="29">
    <w:p w14:paraId="2C743158"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Vedi </w:t>
      </w:r>
      <w:r>
        <w:rPr>
          <w:rFonts w:ascii="Times New Roman" w:hAnsi="Times New Roman"/>
          <w:i/>
          <w:spacing w:val="-2"/>
          <w:sz w:val="21"/>
          <w:lang w:val="en-US"/>
        </w:rPr>
        <w:t>Appendix Codicis Theodosiani ... cum epistolis aliquot veterum conciliorum et Pontificum Romanorum ... opera et studio I. Sirmondi</w:t>
      </w:r>
      <w:r>
        <w:rPr>
          <w:rFonts w:ascii="Times New Roman" w:hAnsi="Times New Roman"/>
          <w:spacing w:val="-2"/>
          <w:sz w:val="21"/>
          <w:lang w:val="en-US"/>
        </w:rPr>
        <w:t xml:space="preserve"> (in Gotofredo VI, Ap</w:t>
      </w:r>
      <w:r>
        <w:rPr>
          <w:rFonts w:ascii="Times New Roman" w:hAnsi="Times New Roman"/>
          <w:spacing w:val="-2"/>
          <w:sz w:val="21"/>
          <w:lang w:val="en-US"/>
        </w:rPr>
        <w:softHyphen/>
        <w:t>pendix, Lipsiae 1745, p. XXVI).</w:t>
      </w:r>
    </w:p>
    <w:p w14:paraId="0095D4DD" w14:textId="77777777" w:rsidR="007C7BA1" w:rsidRDefault="007C7BA1" w:rsidP="007C7BA1">
      <w:pPr>
        <w:pStyle w:val="Testonotaapidipagina"/>
        <w:tabs>
          <w:tab w:val="left" w:pos="-720"/>
        </w:tabs>
        <w:suppressAutoHyphens/>
        <w:spacing w:line="240" w:lineRule="exact"/>
        <w:jc w:val="both"/>
      </w:pPr>
    </w:p>
  </w:footnote>
  <w:footnote w:id="30">
    <w:p w14:paraId="0F13E3BD"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Cfr. anche di Giustiniano I. 1,1,2; 1,2,2, 5</w:t>
      </w:r>
      <w:r>
        <w:rPr>
          <w:rFonts w:ascii="Times New Roman" w:hAnsi="Times New Roman"/>
          <w:spacing w:val="-2"/>
          <w:sz w:val="21"/>
          <w:lang w:val="en-US"/>
        </w:rPr>
        <w:fldChar w:fldCharType="begin"/>
      </w:r>
      <w:r>
        <w:rPr>
          <w:rFonts w:ascii="Times New Roman" w:hAnsi="Times New Roman"/>
          <w:spacing w:val="-2"/>
          <w:sz w:val="21"/>
          <w:lang w:val="en-US"/>
        </w:rPr>
        <w:instrText>xe "I. 1,1,2; 1,2,2, 5"</w:instrText>
      </w:r>
      <w:r>
        <w:rPr>
          <w:rFonts w:ascii="Times New Roman" w:hAnsi="Times New Roman"/>
          <w:spacing w:val="-2"/>
          <w:sz w:val="21"/>
          <w:lang w:val="en-US"/>
        </w:rPr>
        <w:fldChar w:fldCharType="end"/>
      </w:r>
      <w:r>
        <w:rPr>
          <w:rFonts w:ascii="Times New Roman" w:hAnsi="Times New Roman"/>
          <w:spacing w:val="-2"/>
          <w:sz w:val="21"/>
          <w:lang w:val="en-US"/>
        </w:rPr>
        <w:t xml:space="preserve">. R. Orestano, </w:t>
      </w:r>
      <w:r>
        <w:rPr>
          <w:rFonts w:ascii="Times New Roman" w:hAnsi="Times New Roman"/>
          <w:i/>
          <w:spacing w:val="-2"/>
          <w:sz w:val="21"/>
          <w:lang w:val="en-US"/>
        </w:rPr>
        <w:t>Il problema delle persone giuridiche</w:t>
      </w:r>
      <w:r>
        <w:rPr>
          <w:rFonts w:ascii="Times New Roman" w:hAnsi="Times New Roman"/>
          <w:spacing w:val="-2"/>
          <w:sz w:val="21"/>
          <w:lang w:val="en-US"/>
        </w:rPr>
        <w:t xml:space="preserve"> cit., p. </w:t>
      </w:r>
      <w:smartTag w:uri="urn:schemas-microsoft-com:office:smarttags" w:element="metricconverter">
        <w:smartTagPr>
          <w:attr w:name="ProductID" w:val="274, a"/>
        </w:smartTagPr>
        <w:r>
          <w:rPr>
            <w:rFonts w:ascii="Times New Roman" w:hAnsi="Times New Roman"/>
            <w:spacing w:val="-2"/>
            <w:sz w:val="21"/>
            <w:lang w:val="en-US"/>
          </w:rPr>
          <w:t>274, a</w:t>
        </w:r>
      </w:smartTag>
      <w:r>
        <w:rPr>
          <w:rFonts w:ascii="Times New Roman" w:hAnsi="Times New Roman"/>
          <w:spacing w:val="-2"/>
          <w:sz w:val="21"/>
          <w:lang w:val="en-US"/>
        </w:rPr>
        <w:t xml:space="preserve"> questo proposito parla di «`de profundis' del </w:t>
      </w:r>
      <w:r>
        <w:rPr>
          <w:rFonts w:ascii="Times New Roman" w:hAnsi="Times New Roman"/>
          <w:i/>
          <w:spacing w:val="-2"/>
          <w:sz w:val="21"/>
          <w:lang w:val="en-US"/>
        </w:rPr>
        <w:t>populus Romanus</w:t>
      </w:r>
      <w:r>
        <w:rPr>
          <w:rFonts w:ascii="Times New Roman" w:hAnsi="Times New Roman"/>
          <w:spacing w:val="-2"/>
          <w:sz w:val="21"/>
          <w:lang w:val="en-US"/>
        </w:rPr>
        <w:t xml:space="preserve">, in quanto il trasferimento della </w:t>
      </w:r>
      <w:r>
        <w:rPr>
          <w:rFonts w:ascii="Times New Roman" w:hAnsi="Times New Roman"/>
          <w:i/>
          <w:spacing w:val="-2"/>
          <w:sz w:val="21"/>
          <w:lang w:val="en-US"/>
        </w:rPr>
        <w:t>potestas</w:t>
      </w:r>
      <w:r>
        <w:rPr>
          <w:rFonts w:ascii="Times New Roman" w:hAnsi="Times New Roman"/>
          <w:spacing w:val="-2"/>
          <w:sz w:val="21"/>
          <w:lang w:val="en-US"/>
        </w:rPr>
        <w:t xml:space="preserve"> viene ricordato come un fatto del passato avvenuto una volta per tutte e irreversibile»; F. Gallo, "Sul potere normativo imperiale" cit., p. 414 e 430: «... il popolo conferisce una volta per tut</w:t>
      </w:r>
      <w:r>
        <w:rPr>
          <w:rFonts w:ascii="Times New Roman" w:hAnsi="Times New Roman"/>
          <w:spacing w:val="-2"/>
          <w:sz w:val="21"/>
          <w:lang w:val="en-US"/>
        </w:rPr>
        <w:softHyphen/>
        <w:t xml:space="preserve">te tutto il proprio potere all'imperatore, restandone quindi definitivamente privo (col che si arriva al dominato o monarchia assoluta», e qui è citata la </w:t>
      </w:r>
      <w:r>
        <w:rPr>
          <w:rFonts w:ascii="Times New Roman" w:hAnsi="Times New Roman"/>
          <w:i/>
          <w:spacing w:val="-2"/>
          <w:sz w:val="21"/>
          <w:lang w:val="en-US"/>
        </w:rPr>
        <w:t>Deo aucto</w:t>
      </w:r>
      <w:r>
        <w:rPr>
          <w:rFonts w:ascii="Times New Roman" w:hAnsi="Times New Roman"/>
          <w:i/>
          <w:spacing w:val="-2"/>
          <w:sz w:val="21"/>
          <w:lang w:val="en-US"/>
        </w:rPr>
        <w:softHyphen/>
        <w:t>re</w:t>
      </w:r>
      <w:r>
        <w:rPr>
          <w:rFonts w:ascii="Times New Roman" w:hAnsi="Times New Roman"/>
          <w:spacing w:val="-2"/>
          <w:sz w:val="21"/>
          <w:lang w:val="en-US"/>
        </w:rPr>
        <w:t>.</w:t>
      </w:r>
    </w:p>
    <w:p w14:paraId="09148366" w14:textId="77777777" w:rsidR="007C7BA1" w:rsidRDefault="007C7BA1" w:rsidP="007C7BA1">
      <w:pPr>
        <w:pStyle w:val="Testonotaapidipagina"/>
        <w:tabs>
          <w:tab w:val="left" w:pos="-720"/>
        </w:tabs>
        <w:suppressAutoHyphens/>
        <w:spacing w:line="240" w:lineRule="exact"/>
        <w:jc w:val="both"/>
      </w:pPr>
    </w:p>
  </w:footnote>
  <w:footnote w:id="31">
    <w:p w14:paraId="73018A16" w14:textId="77777777" w:rsidR="007C7BA1" w:rsidRDefault="007C7BA1" w:rsidP="007C7BA1">
      <w:pPr>
        <w:pStyle w:val="Testonotaapidipagina"/>
        <w:tabs>
          <w:tab w:val="left" w:pos="-720"/>
        </w:tabs>
        <w:suppressAutoHyphens/>
        <w:spacing w:line="240" w:lineRule="exact"/>
        <w:jc w:val="both"/>
        <w:rPr>
          <w:rFonts w:ascii="Times New Roman" w:hAnsi="Times New Roman"/>
          <w:spacing w:val="-2"/>
          <w:sz w:val="21"/>
          <w:lang w:val="en-US"/>
        </w:rPr>
      </w:pPr>
      <w:r>
        <w:rPr>
          <w:rStyle w:val="Rimandonotaapidipagina"/>
          <w:rFonts w:ascii="Times New Roman" w:eastAsiaTheme="majorEastAsia" w:hAnsi="Times New Roman"/>
          <w:spacing w:val="-2"/>
          <w:sz w:val="34"/>
          <w:lang w:val="en-US"/>
        </w:rPr>
        <w:footnoteRef/>
      </w:r>
      <w:r>
        <w:rPr>
          <w:rFonts w:ascii="Times New Roman" w:hAnsi="Times New Roman"/>
          <w:spacing w:val="-2"/>
          <w:sz w:val="21"/>
          <w:lang w:val="en-US"/>
        </w:rPr>
        <w:t xml:space="preserve">Vedi G. Provera, </w:t>
      </w:r>
      <w:r>
        <w:rPr>
          <w:rFonts w:ascii="Times New Roman" w:hAnsi="Times New Roman"/>
          <w:i/>
          <w:spacing w:val="-2"/>
          <w:sz w:val="21"/>
          <w:lang w:val="en-US"/>
        </w:rPr>
        <w:t>La vindicatio caducorum</w:t>
      </w:r>
      <w:r>
        <w:rPr>
          <w:rFonts w:ascii="Times New Roman" w:hAnsi="Times New Roman"/>
          <w:spacing w:val="-2"/>
          <w:sz w:val="21"/>
          <w:lang w:val="en-US"/>
        </w:rPr>
        <w:t xml:space="preserve"> cit., p. 241, sulla soppressione del re</w:t>
      </w:r>
      <w:r>
        <w:rPr>
          <w:rFonts w:ascii="Times New Roman" w:hAnsi="Times New Roman"/>
          <w:spacing w:val="-2"/>
          <w:sz w:val="21"/>
          <w:lang w:val="en-US"/>
        </w:rPr>
        <w:softHyphen/>
        <w:t>gime caducario da parte di Giustiniano. Cfr. T. Spagnuolo Vigorita, "</w:t>
      </w:r>
      <w:r>
        <w:rPr>
          <w:rFonts w:ascii="Times New Roman" w:hAnsi="Times New Roman"/>
          <w:i/>
          <w:spacing w:val="-2"/>
          <w:sz w:val="21"/>
          <w:lang w:val="en-US"/>
        </w:rPr>
        <w:t>Bona cadu</w:t>
      </w:r>
      <w:r>
        <w:rPr>
          <w:rFonts w:ascii="Times New Roman" w:hAnsi="Times New Roman"/>
          <w:i/>
          <w:spacing w:val="-2"/>
          <w:sz w:val="21"/>
          <w:lang w:val="en-US"/>
        </w:rPr>
        <w:softHyphen/>
        <w:t>ca</w:t>
      </w:r>
      <w:r>
        <w:rPr>
          <w:rFonts w:ascii="Times New Roman" w:hAnsi="Times New Roman"/>
          <w:spacing w:val="-2"/>
          <w:sz w:val="21"/>
          <w:lang w:val="en-US"/>
        </w:rPr>
        <w:t xml:space="preserve"> e giurisdizione procuratoria agli inizi del III secolo", in </w:t>
      </w:r>
      <w:r>
        <w:rPr>
          <w:rFonts w:ascii="Times New Roman" w:hAnsi="Times New Roman"/>
          <w:i/>
          <w:spacing w:val="-2"/>
          <w:sz w:val="21"/>
          <w:lang w:val="en-US"/>
        </w:rPr>
        <w:t>Labeo</w:t>
      </w:r>
      <w:r>
        <w:rPr>
          <w:rFonts w:ascii="Times New Roman" w:hAnsi="Times New Roman"/>
          <w:spacing w:val="-2"/>
          <w:sz w:val="21"/>
          <w:lang w:val="en-US"/>
        </w:rPr>
        <w:t xml:space="preserve">, 24, 1978, p. </w:t>
      </w:r>
      <w:smartTag w:uri="urn:schemas-microsoft-com:office:smarttags" w:element="metricconverter">
        <w:smartTagPr>
          <w:attr w:name="ProductID" w:val="145, a"/>
        </w:smartTagPr>
        <w:r>
          <w:rPr>
            <w:rFonts w:ascii="Times New Roman" w:hAnsi="Times New Roman"/>
            <w:spacing w:val="-2"/>
            <w:sz w:val="21"/>
            <w:lang w:val="en-US"/>
          </w:rPr>
          <w:t>145, a</w:t>
        </w:r>
      </w:smartTag>
      <w:r>
        <w:rPr>
          <w:rFonts w:ascii="Times New Roman" w:hAnsi="Times New Roman"/>
          <w:spacing w:val="-2"/>
          <w:sz w:val="21"/>
          <w:lang w:val="en-US"/>
        </w:rPr>
        <w:t xml:space="preserve"> proposito di </w:t>
      </w:r>
      <w:r>
        <w:rPr>
          <w:rFonts w:ascii="Times New Roman" w:hAnsi="Times New Roman"/>
          <w:i/>
          <w:spacing w:val="-2"/>
          <w:sz w:val="21"/>
          <w:lang w:val="en-US"/>
        </w:rPr>
        <w:t>Tit. Ulp</w:t>
      </w:r>
      <w:r>
        <w:rPr>
          <w:rFonts w:ascii="Times New Roman" w:hAnsi="Times New Roman"/>
          <w:spacing w:val="-2"/>
          <w:sz w:val="21"/>
          <w:lang w:val="en-US"/>
        </w:rPr>
        <w:t>. 28,7</w:t>
      </w:r>
      <w:r>
        <w:rPr>
          <w:rFonts w:ascii="Times New Roman" w:hAnsi="Times New Roman"/>
          <w:spacing w:val="-2"/>
          <w:sz w:val="21"/>
          <w:lang w:val="en-US"/>
        </w:rPr>
        <w:fldChar w:fldCharType="begin"/>
      </w:r>
      <w:r>
        <w:rPr>
          <w:rFonts w:ascii="Times New Roman" w:hAnsi="Times New Roman"/>
          <w:spacing w:val="-2"/>
          <w:sz w:val="21"/>
          <w:lang w:val="en-US"/>
        </w:rPr>
        <w:instrText>xe "</w:instrText>
      </w:r>
      <w:r>
        <w:rPr>
          <w:rFonts w:ascii="Times New Roman" w:hAnsi="Times New Roman"/>
          <w:i/>
          <w:spacing w:val="-2"/>
          <w:sz w:val="21"/>
          <w:lang w:val="en-US"/>
        </w:rPr>
        <w:instrText>Tit. Ulp.</w:instrText>
      </w:r>
      <w:r>
        <w:rPr>
          <w:rFonts w:ascii="Times New Roman" w:hAnsi="Times New Roman"/>
          <w:spacing w:val="-2"/>
          <w:sz w:val="21"/>
          <w:lang w:val="en-US"/>
        </w:rPr>
        <w:instrText xml:space="preserve"> 28,7"</w:instrText>
      </w:r>
      <w:r>
        <w:rPr>
          <w:rFonts w:ascii="Times New Roman" w:hAnsi="Times New Roman"/>
          <w:spacing w:val="-2"/>
          <w:sz w:val="21"/>
          <w:lang w:val="en-US"/>
        </w:rPr>
        <w:fldChar w:fldCharType="end"/>
      </w:r>
      <w:r>
        <w:rPr>
          <w:rFonts w:ascii="Times New Roman" w:hAnsi="Times New Roman"/>
          <w:spacing w:val="-2"/>
          <w:sz w:val="21"/>
          <w:lang w:val="en-US"/>
        </w:rPr>
        <w:t xml:space="preserve">: «è probabile che l'espressione </w:t>
      </w:r>
      <w:r>
        <w:rPr>
          <w:rFonts w:ascii="Times New Roman" w:hAnsi="Times New Roman"/>
          <w:i/>
          <w:spacing w:val="-2"/>
          <w:sz w:val="21"/>
          <w:lang w:val="en-US"/>
        </w:rPr>
        <w:t>populus</w:t>
      </w:r>
      <w:r>
        <w:rPr>
          <w:rFonts w:ascii="Times New Roman" w:hAnsi="Times New Roman"/>
          <w:spacing w:val="-2"/>
          <w:sz w:val="21"/>
          <w:lang w:val="en-US"/>
        </w:rPr>
        <w:t xml:space="preserve"> sia qui solo un residuo del tempo in cui l'erario conservava pretese sui </w:t>
      </w:r>
      <w:r>
        <w:rPr>
          <w:rFonts w:ascii="Times New Roman" w:hAnsi="Times New Roman"/>
          <w:i/>
          <w:spacing w:val="-2"/>
          <w:sz w:val="21"/>
          <w:lang w:val="en-US"/>
        </w:rPr>
        <w:t>vacantia</w:t>
      </w:r>
      <w:r>
        <w:rPr>
          <w:rFonts w:ascii="Times New Roman" w:hAnsi="Times New Roman"/>
          <w:spacing w:val="-2"/>
          <w:sz w:val="21"/>
          <w:lang w:val="en-US"/>
        </w:rPr>
        <w:t xml:space="preserve">» </w:t>
      </w:r>
    </w:p>
    <w:p w14:paraId="1D1B6A60" w14:textId="77777777" w:rsidR="007C7BA1" w:rsidRDefault="007C7BA1" w:rsidP="00D11E51">
      <w:pPr>
        <w:pStyle w:val="Testonotaapidipagina"/>
        <w:tabs>
          <w:tab w:val="left" w:pos="-720"/>
        </w:tabs>
        <w:suppressAutoHyphens/>
        <w:spacing w:line="240" w:lineRule="exact"/>
        <w:jc w:val="both"/>
      </w:pPr>
    </w:p>
  </w:footnote>
  <w:footnote w:id="32">
    <w:p w14:paraId="3FCCAC6F" w14:textId="10FBCB5B" w:rsidR="000C6D84" w:rsidRPr="00440699" w:rsidRDefault="000C6D84" w:rsidP="00D11E51">
      <w:pPr>
        <w:pStyle w:val="Testonotaapidipagina"/>
        <w:jc w:val="both"/>
        <w:rPr>
          <w:rFonts w:ascii="Times New Roman" w:hAnsi="Times New Roman"/>
          <w:iCs/>
          <w:szCs w:val="24"/>
        </w:rPr>
      </w:pPr>
      <w:r w:rsidRPr="00440699">
        <w:rPr>
          <w:rStyle w:val="Rimandonotaapidipagina"/>
          <w:rFonts w:ascii="Times New Roman" w:hAnsi="Times New Roman"/>
          <w:szCs w:val="24"/>
        </w:rPr>
        <w:footnoteRef/>
      </w:r>
      <w:r w:rsidRPr="00440699">
        <w:rPr>
          <w:rFonts w:ascii="Times New Roman" w:hAnsi="Times New Roman"/>
          <w:szCs w:val="24"/>
        </w:rPr>
        <w:t xml:space="preserve"> Cfr</w:t>
      </w:r>
      <w:r w:rsidRPr="00440699">
        <w:rPr>
          <w:rFonts w:ascii="Times New Roman" w:hAnsi="Times New Roman"/>
          <w:i/>
          <w:szCs w:val="24"/>
        </w:rPr>
        <w:t>.</w:t>
      </w:r>
      <w:r w:rsidR="00D11E51" w:rsidRPr="00440699">
        <w:rPr>
          <w:rFonts w:ascii="Times New Roman" w:hAnsi="Times New Roman"/>
          <w:iCs/>
          <w:szCs w:val="24"/>
        </w:rPr>
        <w:t xml:space="preserve"> </w:t>
      </w:r>
      <w:r w:rsidRPr="00440699">
        <w:rPr>
          <w:rFonts w:ascii="Times New Roman" w:hAnsi="Times New Roman"/>
          <w:i/>
          <w:szCs w:val="24"/>
        </w:rPr>
        <w:t>sacra disciplina</w:t>
      </w:r>
      <w:r w:rsidR="00A05BA5" w:rsidRPr="00440699">
        <w:rPr>
          <w:rFonts w:ascii="Times New Roman" w:hAnsi="Times New Roman"/>
          <w:szCs w:val="24"/>
        </w:rPr>
        <w:t xml:space="preserve"> e </w:t>
      </w:r>
      <w:r w:rsidRPr="00440699">
        <w:rPr>
          <w:rFonts w:ascii="Times New Roman" w:hAnsi="Times New Roman"/>
          <w:i/>
          <w:szCs w:val="24"/>
        </w:rPr>
        <w:t>recta disciplina</w:t>
      </w:r>
      <w:r w:rsidR="00A05BA5" w:rsidRPr="00440699">
        <w:rPr>
          <w:rFonts w:ascii="Times New Roman" w:hAnsi="Times New Roman"/>
          <w:i/>
          <w:szCs w:val="24"/>
        </w:rPr>
        <w:t xml:space="preserve"> </w:t>
      </w:r>
      <w:r w:rsidR="00A05BA5" w:rsidRPr="00440699">
        <w:rPr>
          <w:rFonts w:ascii="Times New Roman" w:hAnsi="Times New Roman"/>
          <w:iCs/>
          <w:szCs w:val="24"/>
        </w:rPr>
        <w:t xml:space="preserve">con riferimento al </w:t>
      </w:r>
      <w:r w:rsidR="00A05BA5" w:rsidRPr="00440699">
        <w:rPr>
          <w:rFonts w:ascii="Times New Roman" w:hAnsi="Times New Roman"/>
          <w:i/>
          <w:szCs w:val="24"/>
        </w:rPr>
        <w:t>sacerdotium</w:t>
      </w:r>
      <w:r w:rsidR="00D11E51" w:rsidRPr="00440699">
        <w:rPr>
          <w:rFonts w:ascii="Times New Roman" w:hAnsi="Times New Roman"/>
          <w:iCs/>
          <w:szCs w:val="24"/>
        </w:rPr>
        <w:t xml:space="preserve"> e all’idea della “eternità imperiale” («</w:t>
      </w:r>
      <w:r w:rsidR="00D11E51" w:rsidRPr="00440699">
        <w:rPr>
          <w:rFonts w:ascii="Times New Roman" w:hAnsi="Times New Roman"/>
          <w:i/>
          <w:szCs w:val="24"/>
        </w:rPr>
        <w:t>imperium quod semper est</w:t>
      </w:r>
      <w:r w:rsidR="00D11E51" w:rsidRPr="00440699">
        <w:rPr>
          <w:rFonts w:ascii="Times New Roman" w:hAnsi="Times New Roman"/>
          <w:iCs/>
          <w:szCs w:val="24"/>
        </w:rPr>
        <w:t xml:space="preserve">»), </w:t>
      </w:r>
      <w:r w:rsidR="00D7571A" w:rsidRPr="00440699">
        <w:rPr>
          <w:rFonts w:ascii="Times New Roman" w:hAnsi="Times New Roman"/>
          <w:iCs/>
          <w:szCs w:val="24"/>
        </w:rPr>
        <w:t xml:space="preserve">su cui </w:t>
      </w:r>
      <w:r w:rsidR="00D11E51" w:rsidRPr="00440699">
        <w:rPr>
          <w:rFonts w:ascii="Times New Roman" w:hAnsi="Times New Roman"/>
          <w:iCs/>
          <w:szCs w:val="24"/>
        </w:rPr>
        <w:t xml:space="preserve">vedi M. T. Capozza, </w:t>
      </w:r>
      <w:r w:rsidR="00D7571A" w:rsidRPr="00440699">
        <w:rPr>
          <w:rFonts w:ascii="Times New Roman" w:hAnsi="Times New Roman"/>
          <w:iCs/>
          <w:szCs w:val="24"/>
        </w:rPr>
        <w:t>“</w:t>
      </w:r>
      <w:r w:rsidR="00D11E51" w:rsidRPr="00440699">
        <w:rPr>
          <w:rFonts w:ascii="Times New Roman" w:hAnsi="Times New Roman"/>
          <w:iCs/>
          <w:szCs w:val="24"/>
        </w:rPr>
        <w:t>Ancora su</w:t>
      </w:r>
      <w:r w:rsidR="00D11E51" w:rsidRPr="00440699">
        <w:rPr>
          <w:rFonts w:ascii="Times New Roman" w:hAnsi="Times New Roman"/>
          <w:i/>
          <w:szCs w:val="24"/>
        </w:rPr>
        <w:t xml:space="preserve"> sacerdotium </w:t>
      </w:r>
      <w:r w:rsidR="00D11E51" w:rsidRPr="00440699">
        <w:rPr>
          <w:rFonts w:ascii="Times New Roman" w:hAnsi="Times New Roman"/>
          <w:iCs/>
          <w:szCs w:val="24"/>
        </w:rPr>
        <w:t>e</w:t>
      </w:r>
      <w:r w:rsidR="00D11E51" w:rsidRPr="00440699">
        <w:rPr>
          <w:rFonts w:ascii="Times New Roman" w:hAnsi="Times New Roman"/>
          <w:i/>
          <w:szCs w:val="24"/>
        </w:rPr>
        <w:t xml:space="preserve"> imperium</w:t>
      </w:r>
      <w:r w:rsidR="00D11E51" w:rsidRPr="00440699">
        <w:rPr>
          <w:rFonts w:ascii="Times New Roman" w:hAnsi="Times New Roman"/>
          <w:iCs/>
          <w:szCs w:val="24"/>
        </w:rPr>
        <w:t>. Tutela del</w:t>
      </w:r>
      <w:r w:rsidR="00D11E51" w:rsidRPr="00440699">
        <w:rPr>
          <w:rFonts w:ascii="Times New Roman" w:hAnsi="Times New Roman"/>
          <w:i/>
          <w:szCs w:val="24"/>
        </w:rPr>
        <w:t xml:space="preserve"> sacerdotium </w:t>
      </w:r>
      <w:r w:rsidR="00D11E51" w:rsidRPr="00440699">
        <w:rPr>
          <w:rFonts w:ascii="Times New Roman" w:hAnsi="Times New Roman"/>
          <w:iCs/>
          <w:szCs w:val="24"/>
        </w:rPr>
        <w:t>e</w:t>
      </w:r>
      <w:r w:rsidR="00D11E51" w:rsidRPr="00440699">
        <w:rPr>
          <w:rFonts w:ascii="Times New Roman" w:hAnsi="Times New Roman"/>
          <w:i/>
          <w:szCs w:val="24"/>
        </w:rPr>
        <w:t xml:space="preserve"> utilitas </w:t>
      </w:r>
      <w:r w:rsidR="00D11E51" w:rsidRPr="00440699">
        <w:rPr>
          <w:rFonts w:ascii="Times New Roman" w:hAnsi="Times New Roman"/>
          <w:iCs/>
          <w:szCs w:val="24"/>
        </w:rPr>
        <w:t>della</w:t>
      </w:r>
      <w:r w:rsidR="00D11E51" w:rsidRPr="00440699">
        <w:rPr>
          <w:rFonts w:ascii="Times New Roman" w:hAnsi="Times New Roman"/>
          <w:i/>
          <w:szCs w:val="24"/>
        </w:rPr>
        <w:t xml:space="preserve"> res publica </w:t>
      </w:r>
      <w:r w:rsidR="00D11E51" w:rsidRPr="00440699">
        <w:rPr>
          <w:rFonts w:ascii="Times New Roman" w:hAnsi="Times New Roman"/>
          <w:iCs/>
          <w:szCs w:val="24"/>
        </w:rPr>
        <w:t>nelle Novelle di Giustiniano</w:t>
      </w:r>
      <w:r w:rsidR="00D7571A" w:rsidRPr="00440699">
        <w:rPr>
          <w:rFonts w:ascii="Times New Roman" w:hAnsi="Times New Roman"/>
          <w:iCs/>
          <w:szCs w:val="24"/>
        </w:rPr>
        <w:t>”</w:t>
      </w:r>
      <w:r w:rsidR="00D11E51" w:rsidRPr="00440699">
        <w:rPr>
          <w:rFonts w:ascii="Times New Roman" w:hAnsi="Times New Roman"/>
          <w:iCs/>
          <w:szCs w:val="24"/>
        </w:rPr>
        <w:t xml:space="preserve">, in </w:t>
      </w:r>
      <w:r w:rsidR="00D11E51" w:rsidRPr="00440699">
        <w:rPr>
          <w:rFonts w:ascii="Times New Roman" w:hAnsi="Times New Roman"/>
          <w:i/>
          <w:szCs w:val="24"/>
        </w:rPr>
        <w:t>SDHI</w:t>
      </w:r>
      <w:r w:rsidR="00D11E51" w:rsidRPr="00440699">
        <w:rPr>
          <w:rFonts w:ascii="Times New Roman" w:hAnsi="Times New Roman"/>
          <w:iCs/>
          <w:szCs w:val="24"/>
        </w:rPr>
        <w:t>, LXXX, 2014, pp. 275 ss</w:t>
      </w:r>
      <w:r w:rsidR="00D7571A" w:rsidRPr="00440699">
        <w:rPr>
          <w:rFonts w:ascii="Times New Roman" w:hAnsi="Times New Roman"/>
          <w:iCs/>
          <w:szCs w:val="24"/>
        </w:rPr>
        <w:t>. e anche</w:t>
      </w:r>
      <w:r w:rsidR="00D11E51" w:rsidRPr="00440699">
        <w:rPr>
          <w:rFonts w:ascii="Times New Roman" w:hAnsi="Times New Roman"/>
          <w:iCs/>
          <w:szCs w:val="24"/>
        </w:rPr>
        <w:t xml:space="preserve"> </w:t>
      </w:r>
      <w:r w:rsidR="00D11E51" w:rsidRPr="00440699">
        <w:rPr>
          <w:rFonts w:ascii="Times New Roman" w:hAnsi="Times New Roman"/>
          <w:i/>
          <w:szCs w:val="24"/>
        </w:rPr>
        <w:t>Sacerdotium nelle Novelle di Giustiniano. Consonantia</w:t>
      </w:r>
      <w:r w:rsidR="00D11E51" w:rsidRPr="00440699">
        <w:rPr>
          <w:rFonts w:ascii="Times New Roman" w:hAnsi="Times New Roman"/>
          <w:iCs/>
          <w:szCs w:val="24"/>
        </w:rPr>
        <w:t xml:space="preserve"> </w:t>
      </w:r>
      <w:r w:rsidR="00D11E51" w:rsidRPr="00440699">
        <w:rPr>
          <w:rFonts w:ascii="Times New Roman" w:hAnsi="Times New Roman"/>
          <w:i/>
          <w:szCs w:val="24"/>
        </w:rPr>
        <w:t>(συμφωνία) e amplificatio della res publica</w:t>
      </w:r>
      <w:r w:rsidR="00D11E51" w:rsidRPr="00440699">
        <w:rPr>
          <w:rFonts w:ascii="Times New Roman" w:hAnsi="Times New Roman"/>
          <w:iCs/>
          <w:szCs w:val="24"/>
        </w:rPr>
        <w:t>, Torino 2018, p. 72; pp. 83 s</w:t>
      </w:r>
      <w:r w:rsidR="00A05BA5" w:rsidRPr="00440699">
        <w:rPr>
          <w:rFonts w:ascii="Times New Roman" w:hAnsi="Times New Roman"/>
          <w:szCs w:val="24"/>
        </w:rPr>
        <w:t>.</w:t>
      </w:r>
    </w:p>
  </w:footnote>
  <w:footnote w:id="33">
    <w:p w14:paraId="29FFE3B6" w14:textId="77777777" w:rsidR="00DE3358" w:rsidRPr="009B0E6F" w:rsidRDefault="00DE3358" w:rsidP="0055528F">
      <w:pPr>
        <w:pStyle w:val="Testonotaapidipagina"/>
        <w:widowControl/>
        <w:overflowPunct/>
        <w:autoSpaceDE/>
        <w:autoSpaceDN/>
        <w:adjustRightInd/>
        <w:snapToGrid w:val="0"/>
        <w:spacing w:before="120" w:after="120" w:line="240" w:lineRule="atLeast"/>
        <w:ind w:right="98"/>
        <w:jc w:val="both"/>
        <w:textAlignment w:val="auto"/>
      </w:pPr>
      <w:r w:rsidRPr="001873AB">
        <w:rPr>
          <w:rStyle w:val="Rimandonotaapidipagina"/>
          <w:rFonts w:ascii="Times New Roman" w:hAnsi="Times New Roman"/>
          <w:szCs w:val="24"/>
        </w:rPr>
        <w:footnoteRef/>
      </w:r>
      <w:r w:rsidRPr="001873AB">
        <w:rPr>
          <w:rFonts w:ascii="Times New Roman" w:hAnsi="Times New Roman"/>
          <w:szCs w:val="24"/>
        </w:rPr>
        <w:t xml:space="preserve"> Lo </w:t>
      </w:r>
      <w:r w:rsidRPr="001873AB">
        <w:rPr>
          <w:rFonts w:ascii="Times New Roman" w:hAnsi="Times New Roman"/>
          <w:i/>
          <w:szCs w:val="24"/>
        </w:rPr>
        <w:t xml:space="preserve">ius naturale </w:t>
      </w:r>
      <w:r w:rsidRPr="001873AB">
        <w:rPr>
          <w:rFonts w:ascii="Times New Roman" w:hAnsi="Times New Roman"/>
          <w:szCs w:val="24"/>
        </w:rPr>
        <w:t>è quello che la natura insegna a tutti gli animali (</w:t>
      </w:r>
      <w:r w:rsidRPr="001873AB">
        <w:rPr>
          <w:rFonts w:ascii="Times New Roman" w:hAnsi="Times New Roman"/>
          <w:i/>
          <w:szCs w:val="24"/>
        </w:rPr>
        <w:t>Ius naturale est quod natura omnia animalia docuit</w:t>
      </w:r>
      <w:r w:rsidRPr="001873AB">
        <w:rPr>
          <w:rFonts w:ascii="Times New Roman" w:hAnsi="Times New Roman"/>
          <w:szCs w:val="24"/>
        </w:rPr>
        <w:t>); di qui deriva (</w:t>
      </w:r>
      <w:r w:rsidRPr="001873AB">
        <w:rPr>
          <w:rFonts w:ascii="Times New Roman" w:hAnsi="Times New Roman"/>
          <w:i/>
          <w:szCs w:val="24"/>
        </w:rPr>
        <w:t>hinc</w:t>
      </w:r>
      <w:r w:rsidRPr="001873AB">
        <w:rPr>
          <w:rFonts w:ascii="Times New Roman" w:hAnsi="Times New Roman"/>
          <w:szCs w:val="24"/>
        </w:rPr>
        <w:t xml:space="preserve"> </w:t>
      </w:r>
      <w:r w:rsidRPr="001873AB">
        <w:rPr>
          <w:rFonts w:ascii="Times New Roman" w:hAnsi="Times New Roman"/>
          <w:i/>
          <w:szCs w:val="24"/>
        </w:rPr>
        <w:t>descendit</w:t>
      </w:r>
      <w:r w:rsidRPr="001873AB">
        <w:rPr>
          <w:rFonts w:ascii="Times New Roman" w:hAnsi="Times New Roman"/>
          <w:szCs w:val="24"/>
        </w:rPr>
        <w:t>)</w:t>
      </w:r>
      <w:r w:rsidRPr="001873AB">
        <w:rPr>
          <w:rFonts w:ascii="Times New Roman" w:hAnsi="Times New Roman"/>
          <w:i/>
          <w:szCs w:val="24"/>
        </w:rPr>
        <w:t xml:space="preserve"> </w:t>
      </w:r>
      <w:r w:rsidRPr="001873AB">
        <w:rPr>
          <w:rFonts w:ascii="Times New Roman" w:hAnsi="Times New Roman"/>
          <w:szCs w:val="24"/>
        </w:rPr>
        <w:t xml:space="preserve">la </w:t>
      </w:r>
      <w:r w:rsidRPr="001873AB">
        <w:rPr>
          <w:rFonts w:ascii="Times New Roman" w:hAnsi="Times New Roman"/>
          <w:i/>
          <w:szCs w:val="24"/>
        </w:rPr>
        <w:t xml:space="preserve">maris atque feminae coniunctio, </w:t>
      </w:r>
      <w:r w:rsidRPr="001873AB">
        <w:rPr>
          <w:rFonts w:ascii="Times New Roman" w:hAnsi="Times New Roman"/>
          <w:szCs w:val="24"/>
        </w:rPr>
        <w:t>che “noi” chiamiamo matrimonio (</w:t>
      </w:r>
      <w:r w:rsidRPr="001873AB">
        <w:rPr>
          <w:rFonts w:ascii="Times New Roman" w:hAnsi="Times New Roman"/>
          <w:i/>
          <w:szCs w:val="24"/>
        </w:rPr>
        <w:t>quam nos matrimonium appellamus</w:t>
      </w:r>
      <w:r w:rsidRPr="001873AB">
        <w:rPr>
          <w:rFonts w:ascii="Times New Roman" w:hAnsi="Times New Roman"/>
          <w:szCs w:val="24"/>
        </w:rPr>
        <w:t>)</w:t>
      </w:r>
      <w:r w:rsidRPr="001873AB">
        <w:rPr>
          <w:rFonts w:ascii="Times New Roman" w:hAnsi="Times New Roman"/>
          <w:i/>
          <w:szCs w:val="24"/>
        </w:rPr>
        <w:t xml:space="preserve">, </w:t>
      </w:r>
      <w:r w:rsidRPr="001873AB">
        <w:rPr>
          <w:rFonts w:ascii="Times New Roman" w:hAnsi="Times New Roman"/>
          <w:szCs w:val="24"/>
        </w:rPr>
        <w:t>di qui la procreazione (</w:t>
      </w:r>
      <w:r w:rsidRPr="001873AB">
        <w:rPr>
          <w:rFonts w:ascii="Times New Roman" w:hAnsi="Times New Roman"/>
          <w:i/>
          <w:szCs w:val="24"/>
        </w:rPr>
        <w:t>hinc liberorum procreatio</w:t>
      </w:r>
      <w:r w:rsidRPr="001873AB">
        <w:rPr>
          <w:rFonts w:ascii="Times New Roman" w:hAnsi="Times New Roman"/>
          <w:szCs w:val="24"/>
        </w:rPr>
        <w:t>), di qui l’educazione dei figli</w:t>
      </w:r>
      <w:r w:rsidRPr="001873AB">
        <w:rPr>
          <w:rFonts w:ascii="Times New Roman" w:hAnsi="Times New Roman"/>
          <w:i/>
          <w:szCs w:val="24"/>
        </w:rPr>
        <w:t xml:space="preserve"> </w:t>
      </w:r>
      <w:r w:rsidRPr="001873AB">
        <w:rPr>
          <w:rFonts w:ascii="Times New Roman" w:hAnsi="Times New Roman"/>
          <w:szCs w:val="24"/>
        </w:rPr>
        <w:t>(</w:t>
      </w:r>
      <w:r w:rsidRPr="001873AB">
        <w:rPr>
          <w:rFonts w:ascii="Times New Roman" w:hAnsi="Times New Roman"/>
          <w:i/>
          <w:szCs w:val="24"/>
        </w:rPr>
        <w:t>hinc educatio</w:t>
      </w:r>
      <w:r w:rsidRPr="001873AB">
        <w:rPr>
          <w:rFonts w:ascii="Times New Roman" w:hAnsi="Times New Roman"/>
          <w:szCs w:val="24"/>
        </w:rPr>
        <w:t xml:space="preserve">) (D. 1,1,1,3). La sequenza degli avverbi </w:t>
      </w:r>
      <w:r w:rsidRPr="001873AB">
        <w:rPr>
          <w:rFonts w:ascii="Times New Roman" w:hAnsi="Times New Roman"/>
          <w:i/>
          <w:szCs w:val="24"/>
        </w:rPr>
        <w:t>hinc … hinc … hinc</w:t>
      </w:r>
      <w:r w:rsidRPr="001873AB">
        <w:rPr>
          <w:rFonts w:ascii="Times New Roman" w:hAnsi="Times New Roman"/>
          <w:szCs w:val="24"/>
        </w:rPr>
        <w:t xml:space="preserve"> sembra indicare atti concatenati; vedi M. P. Baccari, “Introduzione”, in </w:t>
      </w:r>
      <w:r w:rsidRPr="001873AB">
        <w:rPr>
          <w:rFonts w:ascii="Times New Roman" w:hAnsi="Times New Roman"/>
          <w:i/>
          <w:szCs w:val="24"/>
        </w:rPr>
        <w:t>Chi difende i principi non negoziabili? La voce dei giuristi</w:t>
      </w:r>
      <w:r w:rsidRPr="001873AB">
        <w:rPr>
          <w:rFonts w:ascii="Times New Roman" w:hAnsi="Times New Roman"/>
          <w:szCs w:val="24"/>
        </w:rPr>
        <w:t xml:space="preserve">, </w:t>
      </w:r>
      <w:r w:rsidRPr="001873AB">
        <w:rPr>
          <w:rFonts w:ascii="Times New Roman" w:hAnsi="Times New Roman"/>
          <w:i/>
          <w:szCs w:val="24"/>
        </w:rPr>
        <w:t>I quaderni dell’«Archivio Giuridico»</w:t>
      </w:r>
      <w:r w:rsidRPr="001873AB">
        <w:rPr>
          <w:rFonts w:ascii="Times New Roman" w:hAnsi="Times New Roman"/>
          <w:szCs w:val="24"/>
        </w:rPr>
        <w:t>,</w:t>
      </w:r>
      <w:r w:rsidRPr="001873AB">
        <w:rPr>
          <w:rFonts w:ascii="Times New Roman" w:hAnsi="Times New Roman"/>
          <w:i/>
          <w:szCs w:val="24"/>
        </w:rPr>
        <w:t xml:space="preserve"> </w:t>
      </w:r>
      <w:smartTag w:uri="urn:schemas-microsoft-com:office:smarttags" w:element="metricconverter">
        <w:smartTagPr>
          <w:attr w:name="ProductID" w:val="3, a"/>
        </w:smartTagPr>
        <w:r w:rsidRPr="001873AB">
          <w:rPr>
            <w:rFonts w:ascii="Times New Roman" w:hAnsi="Times New Roman"/>
            <w:szCs w:val="24"/>
          </w:rPr>
          <w:t>3, a</w:t>
        </w:r>
      </w:smartTag>
      <w:r w:rsidRPr="001873AB">
        <w:rPr>
          <w:rFonts w:ascii="Times New Roman" w:hAnsi="Times New Roman"/>
          <w:szCs w:val="24"/>
        </w:rPr>
        <w:t xml:space="preserve"> cura di M. P. Baccari, Modena 2011,</w:t>
      </w:r>
      <w:r w:rsidRPr="001873AB">
        <w:rPr>
          <w:rFonts w:ascii="Times New Roman" w:hAnsi="Times New Roman"/>
          <w:bCs/>
          <w:szCs w:val="24"/>
        </w:rPr>
        <w:t xml:space="preserve"> pp. IX-XXV: </w:t>
      </w:r>
      <w:r w:rsidRPr="001873AB">
        <w:rPr>
          <w:rFonts w:ascii="Times New Roman" w:hAnsi="Times New Roman"/>
          <w:szCs w:val="24"/>
        </w:rPr>
        <w:t xml:space="preserve">“Dal </w:t>
      </w:r>
      <w:r w:rsidRPr="001873AB">
        <w:rPr>
          <w:rFonts w:ascii="Times New Roman" w:hAnsi="Times New Roman"/>
          <w:i/>
          <w:szCs w:val="24"/>
        </w:rPr>
        <w:t>curator ventris</w:t>
      </w:r>
      <w:r w:rsidRPr="001873AB">
        <w:rPr>
          <w:rFonts w:ascii="Times New Roman" w:hAnsi="Times New Roman"/>
          <w:szCs w:val="24"/>
        </w:rPr>
        <w:t xml:space="preserve"> al </w:t>
      </w:r>
      <w:r w:rsidRPr="001873AB">
        <w:rPr>
          <w:rFonts w:ascii="Times New Roman" w:hAnsi="Times New Roman"/>
          <w:i/>
          <w:szCs w:val="24"/>
        </w:rPr>
        <w:t>tutor de los embriones</w:t>
      </w:r>
      <w:r w:rsidRPr="001873AB">
        <w:rPr>
          <w:rFonts w:ascii="Times New Roman" w:hAnsi="Times New Roman"/>
          <w:szCs w:val="24"/>
        </w:rPr>
        <w:t xml:space="preserve">”, in </w:t>
      </w:r>
      <w:r w:rsidRPr="001873AB">
        <w:rPr>
          <w:rFonts w:ascii="Times New Roman" w:hAnsi="Times New Roman"/>
          <w:i/>
          <w:szCs w:val="24"/>
        </w:rPr>
        <w:t xml:space="preserve">Chi difende i principi non negoziabili? La voce dei </w:t>
      </w:r>
      <w:proofErr w:type="gramStart"/>
      <w:r w:rsidRPr="001873AB">
        <w:rPr>
          <w:rFonts w:ascii="Times New Roman" w:hAnsi="Times New Roman"/>
          <w:i/>
          <w:szCs w:val="24"/>
        </w:rPr>
        <w:t>giuristi,</w:t>
      </w:r>
      <w:r w:rsidRPr="001873AB">
        <w:rPr>
          <w:rFonts w:ascii="Times New Roman" w:hAnsi="Times New Roman"/>
          <w:szCs w:val="24"/>
        </w:rPr>
        <w:t>cit.</w:t>
      </w:r>
      <w:proofErr w:type="gramEnd"/>
      <w:r w:rsidRPr="001873AB">
        <w:rPr>
          <w:rFonts w:ascii="Times New Roman" w:hAnsi="Times New Roman"/>
          <w:szCs w:val="24"/>
        </w:rPr>
        <w:t xml:space="preserve">, pp. 27 ss.; “Contro gli astrattismi lo </w:t>
      </w:r>
      <w:r w:rsidRPr="001873AB">
        <w:rPr>
          <w:rFonts w:ascii="Times New Roman" w:hAnsi="Times New Roman"/>
          <w:i/>
          <w:szCs w:val="24"/>
        </w:rPr>
        <w:t>ius naturale</w:t>
      </w:r>
      <w:r w:rsidRPr="001873AB">
        <w:rPr>
          <w:rFonts w:ascii="Times New Roman" w:hAnsi="Times New Roman"/>
          <w:szCs w:val="24"/>
        </w:rPr>
        <w:t>: per il “bene comune” o per la “</w:t>
      </w:r>
      <w:r w:rsidRPr="001873AB">
        <w:rPr>
          <w:rFonts w:ascii="Times New Roman" w:hAnsi="Times New Roman"/>
          <w:i/>
          <w:szCs w:val="24"/>
        </w:rPr>
        <w:t>utilitas singulorum</w:t>
      </w:r>
      <w:r w:rsidRPr="001873AB">
        <w:rPr>
          <w:rFonts w:ascii="Times New Roman" w:hAnsi="Times New Roman"/>
          <w:szCs w:val="24"/>
        </w:rPr>
        <w:t>” (e ‘l’</w:t>
      </w:r>
      <w:r w:rsidRPr="001873AB">
        <w:rPr>
          <w:rFonts w:ascii="Times New Roman" w:hAnsi="Times New Roman"/>
          <w:i/>
          <w:szCs w:val="24"/>
        </w:rPr>
        <w:t>utilitas</w:t>
      </w:r>
      <w:r w:rsidRPr="001873AB">
        <w:rPr>
          <w:rFonts w:ascii="Times New Roman" w:hAnsi="Times New Roman"/>
          <w:szCs w:val="24"/>
        </w:rPr>
        <w:t xml:space="preserve">  </w:t>
      </w:r>
      <w:r w:rsidRPr="001873AB">
        <w:rPr>
          <w:rFonts w:ascii="Times New Roman" w:hAnsi="Times New Roman"/>
          <w:i/>
          <w:szCs w:val="24"/>
        </w:rPr>
        <w:t>nostra</w:t>
      </w:r>
      <w:r w:rsidRPr="001873AB">
        <w:rPr>
          <w:rFonts w:ascii="Times New Roman" w:hAnsi="Times New Roman"/>
          <w:szCs w:val="24"/>
        </w:rPr>
        <w:t>’</w:t>
      </w:r>
      <w:r w:rsidRPr="001873AB">
        <w:rPr>
          <w:rFonts w:ascii="Times New Roman" w:hAnsi="Times New Roman"/>
          <w:i/>
          <w:szCs w:val="24"/>
        </w:rPr>
        <w:t>)?</w:t>
      </w:r>
      <w:r w:rsidRPr="001873AB">
        <w:rPr>
          <w:rFonts w:ascii="Times New Roman" w:hAnsi="Times New Roman"/>
          <w:szCs w:val="24"/>
        </w:rPr>
        <w:t xml:space="preserve">”, in </w:t>
      </w:r>
      <w:r w:rsidRPr="001873AB">
        <w:rPr>
          <w:rFonts w:ascii="Times New Roman" w:hAnsi="Times New Roman"/>
          <w:i/>
          <w:szCs w:val="24"/>
        </w:rPr>
        <w:t xml:space="preserve">Verità e metodo in giurisprudenza. </w:t>
      </w:r>
      <w:r w:rsidRPr="001873AB">
        <w:rPr>
          <w:rFonts w:ascii="Times New Roman" w:hAnsi="Times New Roman"/>
          <w:szCs w:val="24"/>
        </w:rPr>
        <w:t xml:space="preserve"> </w:t>
      </w:r>
      <w:r w:rsidRPr="001873AB">
        <w:rPr>
          <w:rFonts w:ascii="Times New Roman" w:hAnsi="Times New Roman"/>
          <w:i/>
          <w:szCs w:val="24"/>
        </w:rPr>
        <w:t>Scritti dedicati al Cardinale Agostino Vallini, in occasione del 25° Anniversario della consacrazione episcopale</w:t>
      </w:r>
      <w:r w:rsidRPr="001873AB">
        <w:rPr>
          <w:rFonts w:ascii="Times New Roman" w:hAnsi="Times New Roman"/>
          <w:szCs w:val="24"/>
        </w:rPr>
        <w:t xml:space="preserve"> a cura di G. Dalla Torre C. Mirabelli, Libreria editrice Vaticana, Cit</w:t>
      </w:r>
      <w:r w:rsidR="001873AB" w:rsidRPr="001873AB">
        <w:rPr>
          <w:rFonts w:ascii="Times New Roman" w:hAnsi="Times New Roman"/>
          <w:szCs w:val="24"/>
        </w:rPr>
        <w:t xml:space="preserve">tà del Vaticano 2014, pp. 69-83; </w:t>
      </w:r>
      <w:r w:rsidR="001873AB" w:rsidRPr="001873AB">
        <w:rPr>
          <w:rFonts w:ascii="Times New Roman" w:eastAsia="TimesNewRomanPSMT" w:hAnsi="Times New Roman"/>
        </w:rPr>
        <w:t xml:space="preserve">Latino fin dalle medie, in </w:t>
      </w:r>
      <w:r w:rsidR="001873AB" w:rsidRPr="001873AB">
        <w:rPr>
          <w:rFonts w:ascii="Times New Roman" w:hAnsi="Times New Roman"/>
          <w:bCs/>
          <w:i/>
        </w:rPr>
        <w:t>Nuova Secondaria Mensile di cultura, ricerca pedagogica e orientamenti didattici</w:t>
      </w:r>
      <w:r w:rsidR="001873AB" w:rsidRPr="001873AB">
        <w:rPr>
          <w:rFonts w:ascii="Times New Roman" w:eastAsia="TimesNewRomanPSMT" w:hAnsi="Times New Roman"/>
        </w:rPr>
        <w:t xml:space="preserve">, gennaio 2017, pp. </w:t>
      </w:r>
      <w:r w:rsidR="001873AB" w:rsidRPr="001873AB">
        <w:rPr>
          <w:rFonts w:ascii="Times New Roman" w:hAnsi="Times New Roman"/>
          <w:bCs/>
        </w:rPr>
        <w:t>14 ss.</w:t>
      </w:r>
    </w:p>
  </w:footnote>
  <w:footnote w:id="34">
    <w:p w14:paraId="46CEA78B" w14:textId="77777777" w:rsidR="00264536" w:rsidRPr="00264536" w:rsidRDefault="00264536" w:rsidP="00264536">
      <w:pPr>
        <w:tabs>
          <w:tab w:val="left" w:pos="540"/>
          <w:tab w:val="left" w:pos="624"/>
          <w:tab w:val="left" w:pos="737"/>
        </w:tabs>
        <w:jc w:val="both"/>
        <w:rPr>
          <w:rFonts w:ascii="Times New Roman" w:hAnsi="Times New Roman"/>
          <w:sz w:val="24"/>
          <w:szCs w:val="24"/>
        </w:rPr>
      </w:pPr>
      <w:r w:rsidRPr="00264536">
        <w:rPr>
          <w:rStyle w:val="Rimandonotaapidipagina"/>
          <w:rFonts w:ascii="Times New Roman" w:hAnsi="Times New Roman"/>
          <w:sz w:val="24"/>
          <w:szCs w:val="24"/>
        </w:rPr>
        <w:footnoteRef/>
      </w:r>
      <w:r w:rsidRPr="00264536">
        <w:rPr>
          <w:rFonts w:ascii="Times New Roman" w:hAnsi="Times New Roman"/>
          <w:sz w:val="24"/>
          <w:szCs w:val="24"/>
        </w:rPr>
        <w:t xml:space="preserve"> Nel terzo titolo del libro XXV dei </w:t>
      </w:r>
      <w:r w:rsidRPr="00264536">
        <w:rPr>
          <w:rFonts w:ascii="Times New Roman" w:hAnsi="Times New Roman"/>
          <w:i/>
          <w:sz w:val="24"/>
          <w:szCs w:val="24"/>
        </w:rPr>
        <w:t>Digesta</w:t>
      </w:r>
      <w:r w:rsidRPr="00264536">
        <w:rPr>
          <w:rFonts w:ascii="Times New Roman" w:hAnsi="Times New Roman"/>
          <w:sz w:val="24"/>
          <w:szCs w:val="24"/>
        </w:rPr>
        <w:t xml:space="preserve"> è posto da Giustiniano un lungo frammento di Ulpiano che indica molteplici principi e fornisce elementi di riflessione per ricostruire l’istituto alimentare: D. 25,3,5 (Ulpiano 2 </w:t>
      </w:r>
      <w:r w:rsidRPr="00264536">
        <w:rPr>
          <w:rFonts w:ascii="Times New Roman" w:hAnsi="Times New Roman"/>
          <w:i/>
          <w:sz w:val="24"/>
          <w:szCs w:val="24"/>
        </w:rPr>
        <w:t>de off. cons</w:t>
      </w:r>
      <w:r w:rsidRPr="00264536">
        <w:rPr>
          <w:rFonts w:ascii="Times New Roman" w:hAnsi="Times New Roman"/>
          <w:sz w:val="24"/>
          <w:szCs w:val="24"/>
        </w:rPr>
        <w:t xml:space="preserve">.) quanto ai genitori che debbano alimentare i figli, benché non soggetti alla loro potestà; e reciprocamente i figli che debbano alimentare i genitori. Rilevante è che l’obbligazione alimentare nei confronti dei figli grava indifferentemente sul padre e sulla madre; cfr. l’espressione </w:t>
      </w:r>
      <w:r w:rsidRPr="00264536">
        <w:rPr>
          <w:rFonts w:ascii="Times New Roman" w:hAnsi="Times New Roman"/>
          <w:i/>
          <w:sz w:val="24"/>
          <w:szCs w:val="24"/>
        </w:rPr>
        <w:t>exigente materno affectu</w:t>
      </w:r>
      <w:r w:rsidRPr="00264536">
        <w:rPr>
          <w:rFonts w:ascii="Times New Roman" w:hAnsi="Times New Roman"/>
          <w:sz w:val="24"/>
          <w:szCs w:val="24"/>
        </w:rPr>
        <w:t>; vedi anche D. 25,3,5,16: «</w:t>
      </w:r>
      <w:r w:rsidRPr="00264536">
        <w:rPr>
          <w:rFonts w:ascii="Times New Roman" w:hAnsi="Times New Roman"/>
          <w:i/>
          <w:sz w:val="24"/>
          <w:szCs w:val="24"/>
        </w:rPr>
        <w:t>Parens quamvis ali a filio ratione naturali debeat</w:t>
      </w:r>
      <w:r w:rsidRPr="00264536">
        <w:rPr>
          <w:rFonts w:ascii="Times New Roman" w:hAnsi="Times New Roman"/>
          <w:sz w:val="24"/>
          <w:szCs w:val="24"/>
        </w:rPr>
        <w:t>»; sia consentito, anche per la bibliografia rinviare alla oce “Alimenti</w:t>
      </w:r>
      <w:proofErr w:type="gramStart"/>
      <w:r w:rsidRPr="00264536">
        <w:rPr>
          <w:rFonts w:ascii="Times New Roman" w:hAnsi="Times New Roman"/>
          <w:sz w:val="24"/>
          <w:szCs w:val="24"/>
        </w:rPr>
        <w:t>”,  in</w:t>
      </w:r>
      <w:proofErr w:type="gramEnd"/>
      <w:r w:rsidRPr="00264536">
        <w:rPr>
          <w:rFonts w:ascii="Times New Roman" w:hAnsi="Times New Roman"/>
          <w:sz w:val="24"/>
          <w:szCs w:val="24"/>
        </w:rPr>
        <w:t xml:space="preserve"> </w:t>
      </w:r>
      <w:r w:rsidRPr="00264536">
        <w:rPr>
          <w:rFonts w:ascii="Times New Roman" w:hAnsi="Times New Roman"/>
          <w:i/>
          <w:iCs/>
          <w:sz w:val="24"/>
          <w:szCs w:val="24"/>
        </w:rPr>
        <w:t>Enciclopedia di Bioetica e Scienza Giuridica</w:t>
      </w:r>
      <w:r w:rsidRPr="00264536">
        <w:rPr>
          <w:rFonts w:ascii="Times New Roman" w:hAnsi="Times New Roman"/>
          <w:sz w:val="24"/>
          <w:szCs w:val="24"/>
        </w:rPr>
        <w:t xml:space="preserve"> (a cura di E. Sgreccia e  A. Tarantino), I, Napoli 2009, pp. 300 ss.</w:t>
      </w:r>
    </w:p>
    <w:p w14:paraId="00FE47A8" w14:textId="77777777" w:rsidR="00264536" w:rsidRPr="00264536" w:rsidRDefault="00264536" w:rsidP="00264536">
      <w:pPr>
        <w:pStyle w:val="Testonotaapidipagina"/>
        <w:rPr>
          <w:szCs w:val="24"/>
        </w:rPr>
      </w:pPr>
    </w:p>
  </w:footnote>
  <w:footnote w:id="35">
    <w:p w14:paraId="7928C024" w14:textId="0E096CB3" w:rsidR="00264536" w:rsidRPr="00264536" w:rsidRDefault="00264536" w:rsidP="00264536">
      <w:pPr>
        <w:widowControl/>
        <w:overflowPunct/>
        <w:autoSpaceDE/>
        <w:autoSpaceDN/>
        <w:adjustRightInd/>
        <w:jc w:val="both"/>
        <w:textAlignment w:val="auto"/>
        <w:rPr>
          <w:rFonts w:ascii="Times New Roman" w:hAnsi="Times New Roman"/>
          <w:sz w:val="24"/>
          <w:szCs w:val="24"/>
        </w:rPr>
      </w:pPr>
      <w:r w:rsidRPr="00264536">
        <w:rPr>
          <w:rStyle w:val="Rimandonotaapidipagina"/>
          <w:rFonts w:ascii="Times New Roman" w:hAnsi="Times New Roman"/>
          <w:sz w:val="24"/>
          <w:szCs w:val="24"/>
        </w:rPr>
        <w:footnoteRef/>
      </w:r>
      <w:r w:rsidRPr="00264536">
        <w:rPr>
          <w:rFonts w:ascii="Times New Roman" w:hAnsi="Times New Roman"/>
          <w:sz w:val="24"/>
          <w:szCs w:val="24"/>
        </w:rPr>
        <w:t xml:space="preserve"> P. </w:t>
      </w:r>
      <w:r w:rsidRPr="00264536">
        <w:rPr>
          <w:rFonts w:ascii="Times New Roman" w:hAnsi="Times New Roman"/>
          <w:smallCaps/>
          <w:sz w:val="24"/>
          <w:szCs w:val="24"/>
        </w:rPr>
        <w:t>Bonfante</w:t>
      </w:r>
      <w:r w:rsidRPr="00264536">
        <w:rPr>
          <w:rFonts w:ascii="Times New Roman" w:hAnsi="Times New Roman"/>
          <w:sz w:val="24"/>
          <w:szCs w:val="24"/>
        </w:rPr>
        <w:t xml:space="preserve">, </w:t>
      </w:r>
      <w:r w:rsidRPr="00264536">
        <w:rPr>
          <w:rFonts w:ascii="Times New Roman" w:hAnsi="Times New Roman"/>
          <w:i/>
          <w:sz w:val="24"/>
          <w:szCs w:val="24"/>
        </w:rPr>
        <w:t xml:space="preserve">Corso di diritto romano, </w:t>
      </w:r>
      <w:r w:rsidRPr="00264536">
        <w:rPr>
          <w:rFonts w:ascii="Times New Roman" w:hAnsi="Times New Roman"/>
          <w:sz w:val="24"/>
          <w:szCs w:val="24"/>
        </w:rPr>
        <w:t xml:space="preserve">vol. I, </w:t>
      </w:r>
      <w:r w:rsidRPr="00264536">
        <w:rPr>
          <w:rFonts w:ascii="Times New Roman" w:hAnsi="Times New Roman"/>
          <w:i/>
          <w:sz w:val="24"/>
          <w:szCs w:val="24"/>
        </w:rPr>
        <w:t>Diritto di famiglia</w:t>
      </w:r>
      <w:r w:rsidRPr="00264536">
        <w:rPr>
          <w:rFonts w:ascii="Times New Roman" w:hAnsi="Times New Roman"/>
          <w:sz w:val="24"/>
          <w:szCs w:val="24"/>
        </w:rPr>
        <w:t xml:space="preserve">, Roma 1925, p. 280; P. </w:t>
      </w:r>
      <w:r w:rsidRPr="00264536">
        <w:rPr>
          <w:rFonts w:ascii="Times New Roman" w:hAnsi="Times New Roman"/>
          <w:smallCaps/>
          <w:sz w:val="24"/>
          <w:szCs w:val="24"/>
        </w:rPr>
        <w:t>Voci</w:t>
      </w:r>
      <w:r w:rsidRPr="00264536">
        <w:rPr>
          <w:rFonts w:ascii="Times New Roman" w:hAnsi="Times New Roman"/>
          <w:sz w:val="24"/>
          <w:szCs w:val="24"/>
        </w:rPr>
        <w:t xml:space="preserve">, “Storia della </w:t>
      </w:r>
      <w:r w:rsidRPr="00264536">
        <w:rPr>
          <w:rFonts w:ascii="Times New Roman" w:hAnsi="Times New Roman"/>
          <w:i/>
          <w:sz w:val="24"/>
          <w:szCs w:val="24"/>
        </w:rPr>
        <w:t xml:space="preserve">patria potestas </w:t>
      </w:r>
      <w:r w:rsidRPr="00264536">
        <w:rPr>
          <w:rFonts w:ascii="Times New Roman" w:hAnsi="Times New Roman"/>
          <w:sz w:val="24"/>
          <w:szCs w:val="24"/>
        </w:rPr>
        <w:t xml:space="preserve">da Augusto a Diocleziano”, in </w:t>
      </w:r>
      <w:r w:rsidRPr="00264536">
        <w:rPr>
          <w:rFonts w:ascii="Times New Roman" w:hAnsi="Times New Roman"/>
          <w:i/>
          <w:sz w:val="24"/>
          <w:szCs w:val="24"/>
        </w:rPr>
        <w:t>Iura</w:t>
      </w:r>
      <w:r w:rsidRPr="00264536">
        <w:rPr>
          <w:rFonts w:ascii="Times New Roman" w:hAnsi="Times New Roman"/>
          <w:sz w:val="24"/>
          <w:szCs w:val="24"/>
        </w:rPr>
        <w:t>,</w:t>
      </w:r>
      <w:r w:rsidRPr="00264536">
        <w:rPr>
          <w:rFonts w:ascii="Times New Roman" w:hAnsi="Times New Roman"/>
          <w:i/>
          <w:sz w:val="24"/>
          <w:szCs w:val="24"/>
        </w:rPr>
        <w:t xml:space="preserve"> </w:t>
      </w:r>
      <w:r w:rsidRPr="00264536">
        <w:rPr>
          <w:rFonts w:ascii="Times New Roman" w:hAnsi="Times New Roman"/>
          <w:sz w:val="24"/>
          <w:szCs w:val="24"/>
        </w:rPr>
        <w:t xml:space="preserve">XXXI, 1980, p. </w:t>
      </w:r>
      <w:smartTag w:uri="urn:schemas-microsoft-com:office:smarttags" w:element="metricconverter">
        <w:smartTagPr>
          <w:attr w:name="ProductID" w:val="86. A"/>
        </w:smartTagPr>
        <w:r w:rsidRPr="00264536">
          <w:rPr>
            <w:rFonts w:ascii="Times New Roman" w:hAnsi="Times New Roman"/>
            <w:sz w:val="24"/>
            <w:szCs w:val="24"/>
          </w:rPr>
          <w:t>86. A</w:t>
        </w:r>
      </w:smartTag>
      <w:r w:rsidRPr="00264536">
        <w:rPr>
          <w:rFonts w:ascii="Times New Roman" w:hAnsi="Times New Roman"/>
          <w:sz w:val="24"/>
          <w:szCs w:val="24"/>
        </w:rPr>
        <w:t xml:space="preserve"> proposito dell’educazione ai valori in connessione con l’insegnamento del diritto, vedi D. </w:t>
      </w:r>
      <w:r w:rsidRPr="00264536">
        <w:rPr>
          <w:rFonts w:ascii="Times New Roman" w:hAnsi="Times New Roman"/>
          <w:smallCaps/>
          <w:sz w:val="24"/>
          <w:szCs w:val="24"/>
        </w:rPr>
        <w:t>Mantovani</w:t>
      </w:r>
      <w:r w:rsidRPr="00264536">
        <w:rPr>
          <w:rFonts w:ascii="Times New Roman" w:hAnsi="Times New Roman"/>
          <w:sz w:val="24"/>
          <w:szCs w:val="24"/>
        </w:rPr>
        <w:t>, “</w:t>
      </w:r>
      <w:r w:rsidRPr="00264536">
        <w:rPr>
          <w:rFonts w:ascii="Times New Roman" w:hAnsi="Times New Roman"/>
          <w:iCs/>
          <w:sz w:val="24"/>
          <w:szCs w:val="24"/>
        </w:rPr>
        <w:t>Insegnamento del diritto e educazione ai valori</w:t>
      </w:r>
      <w:r w:rsidRPr="00264536">
        <w:rPr>
          <w:rFonts w:ascii="Times New Roman" w:hAnsi="Times New Roman"/>
          <w:sz w:val="24"/>
          <w:szCs w:val="24"/>
        </w:rPr>
        <w:t xml:space="preserve">”, in </w:t>
      </w:r>
      <w:r w:rsidRPr="00264536">
        <w:rPr>
          <w:rFonts w:ascii="Times New Roman" w:hAnsi="Times New Roman"/>
          <w:smallCaps/>
          <w:sz w:val="24"/>
          <w:szCs w:val="24"/>
        </w:rPr>
        <w:t>Aa. Vv.</w:t>
      </w:r>
      <w:r w:rsidRPr="00264536">
        <w:rPr>
          <w:rFonts w:ascii="Times New Roman" w:hAnsi="Times New Roman"/>
          <w:sz w:val="24"/>
          <w:szCs w:val="24"/>
        </w:rPr>
        <w:t xml:space="preserve">, </w:t>
      </w:r>
      <w:r w:rsidRPr="00264536">
        <w:rPr>
          <w:rFonts w:ascii="Times New Roman" w:hAnsi="Times New Roman"/>
          <w:i/>
          <w:iCs/>
          <w:sz w:val="24"/>
          <w:szCs w:val="24"/>
        </w:rPr>
        <w:t>Giovanni Paolo II. Le vie della giustizia</w:t>
      </w:r>
      <w:r w:rsidRPr="00264536">
        <w:rPr>
          <w:rFonts w:ascii="Times New Roman" w:hAnsi="Times New Roman"/>
          <w:sz w:val="24"/>
          <w:szCs w:val="24"/>
        </w:rPr>
        <w:t xml:space="preserve">, Roma </w:t>
      </w:r>
      <w:proofErr w:type="gramStart"/>
      <w:r w:rsidRPr="00264536">
        <w:rPr>
          <w:rFonts w:ascii="Times New Roman" w:hAnsi="Times New Roman"/>
          <w:sz w:val="24"/>
          <w:szCs w:val="24"/>
        </w:rPr>
        <w:t>2004,  pp.</w:t>
      </w:r>
      <w:proofErr w:type="gramEnd"/>
      <w:r w:rsidRPr="00264536">
        <w:rPr>
          <w:rFonts w:ascii="Times New Roman" w:hAnsi="Times New Roman"/>
          <w:sz w:val="24"/>
          <w:szCs w:val="24"/>
        </w:rPr>
        <w:t xml:space="preserve"> 618 ss.; .; M. P. Baccari, “Matrimonio e diritto naturale secondo la giurisprudenza romana”, in </w:t>
      </w:r>
      <w:r w:rsidRPr="00264536">
        <w:rPr>
          <w:rFonts w:ascii="Times New Roman" w:hAnsi="Times New Roman"/>
          <w:bCs/>
          <w:color w:val="000000"/>
          <w:sz w:val="24"/>
          <w:szCs w:val="24"/>
        </w:rPr>
        <w:t>φιλία</w:t>
      </w:r>
      <w:r w:rsidRPr="00264536">
        <w:rPr>
          <w:rFonts w:ascii="Times New Roman" w:hAnsi="Times New Roman"/>
          <w:color w:val="000000"/>
          <w:sz w:val="24"/>
          <w:szCs w:val="24"/>
        </w:rPr>
        <w:t xml:space="preserve">, </w:t>
      </w:r>
      <w:r w:rsidRPr="00264536">
        <w:rPr>
          <w:rFonts w:ascii="Times New Roman" w:hAnsi="Times New Roman"/>
          <w:i/>
          <w:color w:val="000000"/>
          <w:sz w:val="24"/>
          <w:szCs w:val="24"/>
        </w:rPr>
        <w:t xml:space="preserve">Studi per Gennaro </w:t>
      </w:r>
      <w:r w:rsidRPr="00264536">
        <w:rPr>
          <w:rFonts w:ascii="Times New Roman" w:hAnsi="Times New Roman"/>
          <w:bCs/>
          <w:i/>
          <w:color w:val="000000"/>
          <w:sz w:val="24"/>
          <w:szCs w:val="24"/>
        </w:rPr>
        <w:t>Franciosi</w:t>
      </w:r>
      <w:r w:rsidRPr="00264536">
        <w:rPr>
          <w:rFonts w:ascii="Times New Roman" w:hAnsi="Times New Roman"/>
          <w:color w:val="000000"/>
          <w:sz w:val="24"/>
          <w:szCs w:val="24"/>
        </w:rPr>
        <w:t xml:space="preserve">, I, a cura di F. M. d’Ippolito, Napoli </w:t>
      </w:r>
      <w:r w:rsidRPr="00264536">
        <w:rPr>
          <w:rFonts w:ascii="Times New Roman" w:hAnsi="Times New Roman"/>
          <w:sz w:val="24"/>
          <w:szCs w:val="24"/>
        </w:rPr>
        <w:t xml:space="preserve">2007, pp. 145 ss.; </w:t>
      </w:r>
      <w:r w:rsidRPr="00264536">
        <w:rPr>
          <w:rFonts w:ascii="Times New Roman" w:hAnsi="Times New Roman"/>
          <w:bCs/>
          <w:i/>
          <w:sz w:val="24"/>
          <w:szCs w:val="24"/>
        </w:rPr>
        <w:t>Matrimonio e donna</w:t>
      </w:r>
      <w:r w:rsidRPr="00264536">
        <w:rPr>
          <w:rFonts w:ascii="Times New Roman" w:hAnsi="Times New Roman"/>
          <w:bCs/>
          <w:sz w:val="24"/>
          <w:szCs w:val="24"/>
        </w:rPr>
        <w:t xml:space="preserve">, I, </w:t>
      </w:r>
      <w:r w:rsidRPr="00264536">
        <w:rPr>
          <w:rFonts w:ascii="Times New Roman" w:hAnsi="Times New Roman"/>
          <w:bCs/>
          <w:i/>
          <w:sz w:val="24"/>
          <w:szCs w:val="24"/>
        </w:rPr>
        <w:t>Concetti ulpianei</w:t>
      </w:r>
      <w:r w:rsidRPr="00264536">
        <w:rPr>
          <w:rFonts w:ascii="Times New Roman" w:hAnsi="Times New Roman"/>
          <w:bCs/>
          <w:sz w:val="24"/>
          <w:szCs w:val="24"/>
        </w:rPr>
        <w:t>, Torino 2012, pp. 1-141.</w:t>
      </w:r>
    </w:p>
    <w:p w14:paraId="360FA870" w14:textId="1811BC3E" w:rsidR="00264536" w:rsidRDefault="00264536" w:rsidP="00264536">
      <w:pPr>
        <w:pStyle w:val="Testonotaapidipagina"/>
        <w:jc w:val="both"/>
        <w:rPr>
          <w:szCs w:val="24"/>
        </w:rPr>
      </w:pPr>
    </w:p>
  </w:footnote>
  <w:footnote w:id="36">
    <w:p w14:paraId="648D670B" w14:textId="77777777" w:rsidR="00264536" w:rsidRDefault="00264536" w:rsidP="00264536">
      <w:pPr>
        <w:pStyle w:val="Testonotaapidipagina"/>
        <w:spacing w:line="250" w:lineRule="exact"/>
        <w:ind w:firstLine="284"/>
        <w:jc w:val="both"/>
        <w:rPr>
          <w:rFonts w:ascii="classgarmndbt" w:hAnsi="classgarmndbt"/>
          <w:szCs w:val="24"/>
        </w:rPr>
      </w:pPr>
      <w:r>
        <w:rPr>
          <w:rStyle w:val="Rimandonotaapidipagina"/>
          <w:rFonts w:ascii="classgarmndbt" w:hAnsi="classgarmndbt"/>
          <w:szCs w:val="24"/>
        </w:rPr>
        <w:footnoteRef/>
      </w:r>
      <w:r>
        <w:rPr>
          <w:rFonts w:ascii="classgarmndbt" w:hAnsi="classgarmndbt"/>
          <w:szCs w:val="24"/>
        </w:rPr>
        <w:t xml:space="preserve"> Così E. </w:t>
      </w:r>
      <w:r>
        <w:rPr>
          <w:rFonts w:ascii="classgarmndbt" w:hAnsi="classgarmndbt"/>
          <w:smallCaps/>
          <w:szCs w:val="24"/>
        </w:rPr>
        <w:t>Volterra</w:t>
      </w:r>
      <w:r>
        <w:rPr>
          <w:rFonts w:ascii="classgarmndbt" w:hAnsi="classgarmndbt"/>
          <w:szCs w:val="24"/>
        </w:rPr>
        <w:t>, “Matrimonio (diritto romano)” cit., pp. 782 ss.</w:t>
      </w:r>
    </w:p>
  </w:footnote>
  <w:footnote w:id="37">
    <w:p w14:paraId="1FB6F002" w14:textId="77777777" w:rsidR="00264536" w:rsidRDefault="00264536" w:rsidP="00264536">
      <w:pPr>
        <w:pStyle w:val="Testonotaapidipagina"/>
        <w:spacing w:line="250" w:lineRule="exact"/>
        <w:ind w:firstLine="284"/>
        <w:jc w:val="both"/>
        <w:rPr>
          <w:rFonts w:ascii="classgarmndbt" w:hAnsi="classgarmndbt"/>
          <w:szCs w:val="24"/>
        </w:rPr>
      </w:pPr>
      <w:r>
        <w:rPr>
          <w:rStyle w:val="Rimandonotaapidipagina"/>
          <w:rFonts w:ascii="classgarmndbt" w:hAnsi="classgarmndbt"/>
          <w:szCs w:val="24"/>
        </w:rPr>
        <w:footnoteRef/>
      </w:r>
      <w:r>
        <w:rPr>
          <w:rFonts w:ascii="classgarmndbt" w:hAnsi="classgarmndbt"/>
          <w:szCs w:val="24"/>
        </w:rPr>
        <w:t xml:space="preserve"> Per una corretta interpretazione di questo passo cfr. Livio, 4,2,6: «</w:t>
      </w:r>
      <w:r>
        <w:rPr>
          <w:rFonts w:ascii="classgarmndbt" w:hAnsi="classgarmndbt"/>
          <w:i/>
          <w:szCs w:val="24"/>
        </w:rPr>
        <w:t>quam enim aliam vim conubia promiscua habere nisi ut ferarum prope ritu volgentur concubitus plebis patrumque?</w:t>
      </w:r>
      <w:r>
        <w:rPr>
          <w:rFonts w:ascii="classgarmndbt" w:hAnsi="classgarmndbt"/>
          <w:szCs w:val="24"/>
        </w:rPr>
        <w:t xml:space="preserve">». Richiamo non inutile considerando la svista di uno studioso italiano; su questo punto, vedi </w:t>
      </w:r>
      <w:r>
        <w:rPr>
          <w:rFonts w:ascii="classgarmndbt" w:hAnsi="classgarmndbt"/>
          <w:i/>
          <w:szCs w:val="24"/>
        </w:rPr>
        <w:t xml:space="preserve">Concetti ulpianei </w:t>
      </w:r>
      <w:r>
        <w:rPr>
          <w:rFonts w:ascii="classgarmndbt" w:hAnsi="classgarmndbt"/>
          <w:szCs w:val="24"/>
        </w:rPr>
        <w:t>cit., p. 41 s.</w:t>
      </w:r>
    </w:p>
  </w:footnote>
  <w:footnote w:id="38">
    <w:p w14:paraId="48223C7E" w14:textId="77777777" w:rsidR="00264536" w:rsidRDefault="00264536" w:rsidP="00264536">
      <w:pPr>
        <w:pStyle w:val="Testonotaapidipagina"/>
        <w:spacing w:line="250" w:lineRule="exact"/>
        <w:ind w:firstLine="284"/>
        <w:jc w:val="both"/>
        <w:rPr>
          <w:rFonts w:ascii="classgarmndbt" w:hAnsi="classgarmndbt"/>
          <w:szCs w:val="24"/>
          <w:lang w:val="de-DE"/>
        </w:rPr>
      </w:pPr>
      <w:r>
        <w:rPr>
          <w:rStyle w:val="Rimandonotaapidipagina"/>
          <w:rFonts w:ascii="classgarmndbt" w:hAnsi="classgarmndbt"/>
          <w:szCs w:val="24"/>
        </w:rPr>
        <w:footnoteRef/>
      </w:r>
      <w:r>
        <w:rPr>
          <w:rFonts w:ascii="classgarmndbt" w:hAnsi="classgarmndbt"/>
          <w:szCs w:val="24"/>
          <w:lang w:val="de-DE"/>
        </w:rPr>
        <w:t xml:space="preserve"> Vedi O. </w:t>
      </w:r>
      <w:r>
        <w:rPr>
          <w:rFonts w:ascii="classgarmndbt" w:hAnsi="classgarmndbt"/>
          <w:smallCaps/>
          <w:szCs w:val="24"/>
          <w:lang w:val="de-DE"/>
        </w:rPr>
        <w:t>Seeck</w:t>
      </w:r>
      <w:r>
        <w:rPr>
          <w:rFonts w:ascii="classgarmndbt" w:hAnsi="classgarmndbt"/>
          <w:szCs w:val="24"/>
          <w:lang w:val="de-DE"/>
        </w:rPr>
        <w:t xml:space="preserve">, </w:t>
      </w:r>
      <w:r>
        <w:rPr>
          <w:rFonts w:ascii="classgarmndbt" w:hAnsi="classgarmndbt"/>
          <w:i/>
          <w:szCs w:val="24"/>
          <w:lang w:val="de-DE"/>
        </w:rPr>
        <w:t>Regesten der Kaiser und Päpste für die Jahre 311 bis 476 n. Chr. Vorarbeit zu einer Prosopographie der christlichen Kaiserzeit</w:t>
      </w:r>
      <w:r>
        <w:rPr>
          <w:rFonts w:ascii="classgarmndbt" w:hAnsi="classgarmndbt"/>
          <w:szCs w:val="24"/>
          <w:lang w:val="de-DE"/>
        </w:rPr>
        <w:t xml:space="preserve">, Stuttgart 1919, pp. 166; 176. </w:t>
      </w:r>
    </w:p>
  </w:footnote>
  <w:footnote w:id="39">
    <w:p w14:paraId="6477775A" w14:textId="77777777" w:rsidR="00264536" w:rsidRDefault="00264536" w:rsidP="00264536">
      <w:pPr>
        <w:pStyle w:val="Testonotaapidipagina"/>
        <w:spacing w:line="250" w:lineRule="exact"/>
        <w:ind w:firstLine="284"/>
        <w:jc w:val="both"/>
        <w:rPr>
          <w:rFonts w:ascii="classgarmndbt" w:hAnsi="classgarmndbt"/>
          <w:szCs w:val="24"/>
        </w:rPr>
      </w:pPr>
      <w:r>
        <w:rPr>
          <w:rStyle w:val="Rimandonotaapidipagina"/>
          <w:rFonts w:ascii="classgarmndbt" w:hAnsi="classgarmndbt"/>
          <w:szCs w:val="24"/>
        </w:rPr>
        <w:footnoteRef/>
      </w:r>
      <w:r>
        <w:rPr>
          <w:rFonts w:ascii="classgarmndbt" w:hAnsi="classgarmndbt"/>
          <w:szCs w:val="24"/>
        </w:rPr>
        <w:t xml:space="preserve"> Su questa costituzione, in generale, vedi M. </w:t>
      </w:r>
      <w:r>
        <w:rPr>
          <w:rFonts w:ascii="classgarmndbt" w:hAnsi="classgarmndbt"/>
          <w:smallCaps/>
          <w:szCs w:val="24"/>
        </w:rPr>
        <w:t>Sargenti</w:t>
      </w:r>
      <w:r>
        <w:rPr>
          <w:rFonts w:ascii="classgarmndbt" w:hAnsi="classgarmndbt"/>
          <w:szCs w:val="24"/>
        </w:rPr>
        <w:t xml:space="preserve">, “Il diritto privato nella legislazione di Costantino”, in </w:t>
      </w:r>
      <w:r>
        <w:rPr>
          <w:rFonts w:ascii="classgarmndbt" w:hAnsi="classgarmndbt"/>
          <w:i/>
          <w:szCs w:val="24"/>
        </w:rPr>
        <w:t>Atti Accademia Romanistica Costantiniana</w:t>
      </w:r>
      <w:r>
        <w:rPr>
          <w:rFonts w:ascii="classgarmndbt" w:hAnsi="classgarmndbt"/>
          <w:szCs w:val="24"/>
        </w:rPr>
        <w:t xml:space="preserve">, I, Perugia 1975, pp. 270 ss.; </w:t>
      </w:r>
      <w:r>
        <w:rPr>
          <w:rFonts w:ascii="classgarmndbt" w:hAnsi="classgarmndbt"/>
          <w:smallCaps/>
          <w:szCs w:val="24"/>
        </w:rPr>
        <w:t>Id</w:t>
      </w:r>
      <w:r>
        <w:rPr>
          <w:rFonts w:ascii="classgarmndbt" w:hAnsi="classgarmndbt"/>
          <w:szCs w:val="24"/>
        </w:rPr>
        <w:t xml:space="preserve">., </w:t>
      </w:r>
      <w:r>
        <w:rPr>
          <w:rFonts w:ascii="classgarmndbt" w:hAnsi="classgarmndbt"/>
          <w:i/>
          <w:szCs w:val="24"/>
        </w:rPr>
        <w:t>Studi sul diritto del tardo impero</w:t>
      </w:r>
      <w:r>
        <w:rPr>
          <w:rFonts w:ascii="classgarmndbt" w:hAnsi="classgarmndbt"/>
          <w:szCs w:val="24"/>
        </w:rPr>
        <w:t xml:space="preserve">, Padova 1986, pp. 44 s.; A. </w:t>
      </w:r>
      <w:r>
        <w:rPr>
          <w:rFonts w:ascii="classgarmndbt" w:hAnsi="classgarmndbt"/>
          <w:smallCaps/>
          <w:szCs w:val="24"/>
        </w:rPr>
        <w:t>Polaček</w:t>
      </w:r>
      <w:r>
        <w:rPr>
          <w:rFonts w:ascii="classgarmndbt" w:hAnsi="classgarmndbt"/>
          <w:szCs w:val="24"/>
        </w:rPr>
        <w:t xml:space="preserve">, “Alcuni problemi giuridico-sociali dell’epoca costantiniana”, in </w:t>
      </w:r>
      <w:r>
        <w:rPr>
          <w:rFonts w:ascii="classgarmndbt" w:hAnsi="classgarmndbt"/>
          <w:i/>
          <w:szCs w:val="24"/>
        </w:rPr>
        <w:t>Atti Accademia Romanistica Costantiniana</w:t>
      </w:r>
      <w:r>
        <w:rPr>
          <w:rFonts w:ascii="classgarmndbt" w:hAnsi="classgarmndbt"/>
          <w:szCs w:val="24"/>
        </w:rPr>
        <w:t xml:space="preserve">, I, Perugia 1975, pp. 217 s.; W. </w:t>
      </w:r>
      <w:r>
        <w:rPr>
          <w:rFonts w:ascii="classgarmndbt" w:hAnsi="classgarmndbt"/>
          <w:smallCaps/>
          <w:szCs w:val="24"/>
        </w:rPr>
        <w:t>Waldstein</w:t>
      </w:r>
      <w:r>
        <w:rPr>
          <w:rFonts w:ascii="classgarmndbt" w:hAnsi="classgarmndbt"/>
          <w:szCs w:val="24"/>
        </w:rPr>
        <w:t xml:space="preserve">, “Schiavitù e cristianesimo da Costantino a Teodosio II”, in </w:t>
      </w:r>
      <w:r>
        <w:rPr>
          <w:rFonts w:ascii="classgarmndbt" w:hAnsi="classgarmndbt"/>
          <w:i/>
          <w:szCs w:val="24"/>
        </w:rPr>
        <w:t>Atti Accademia Romanistica Costantiniana</w:t>
      </w:r>
      <w:r>
        <w:rPr>
          <w:rFonts w:ascii="classgarmndbt" w:hAnsi="classgarmndbt"/>
          <w:szCs w:val="24"/>
        </w:rPr>
        <w:t xml:space="preserve">, VIII, Napoli 1990, pp. 123 ss. (spec. p. 129 nota 26 per i problemi relativi alla datazione); M. </w:t>
      </w:r>
      <w:r>
        <w:rPr>
          <w:rFonts w:ascii="classgarmndbt" w:hAnsi="classgarmndbt"/>
          <w:smallCaps/>
          <w:szCs w:val="24"/>
        </w:rPr>
        <w:t>Navarra</w:t>
      </w:r>
      <w:r>
        <w:rPr>
          <w:rFonts w:ascii="classgarmndbt" w:hAnsi="classgarmndbt"/>
          <w:szCs w:val="24"/>
        </w:rPr>
        <w:t xml:space="preserve">, “A proposito delle unioni tra libere e schiavi nella legislazione costantiniana”, in </w:t>
      </w:r>
      <w:r>
        <w:rPr>
          <w:rFonts w:ascii="classgarmndbt" w:hAnsi="classgarmndbt"/>
          <w:i/>
          <w:szCs w:val="24"/>
        </w:rPr>
        <w:t>Atti Accademia Romanistica Costantiniana</w:t>
      </w:r>
      <w:r>
        <w:rPr>
          <w:rFonts w:ascii="classgarmndbt" w:hAnsi="classgarmndbt"/>
          <w:szCs w:val="24"/>
        </w:rPr>
        <w:t xml:space="preserve">, VIII, Napoli 1990, pp. 436 s. Vedi, anche per la bibliografia, G. </w:t>
      </w:r>
      <w:r>
        <w:rPr>
          <w:rFonts w:ascii="classgarmndbt" w:hAnsi="classgarmndbt"/>
          <w:smallCaps/>
          <w:szCs w:val="24"/>
        </w:rPr>
        <w:t>Luchetti</w:t>
      </w:r>
      <w:r>
        <w:rPr>
          <w:rFonts w:ascii="classgarmndbt" w:hAnsi="classgarmndbt"/>
          <w:szCs w:val="24"/>
        </w:rPr>
        <w:t xml:space="preserve">, “Brevi note sulla legislazione ‘matrimoniale’ costantiniana. A proposito di un recente lavoro di R. Domingo”, in </w:t>
      </w:r>
      <w:r>
        <w:rPr>
          <w:rFonts w:ascii="classgarmndbt" w:hAnsi="classgarmndbt"/>
          <w:i/>
          <w:szCs w:val="24"/>
        </w:rPr>
        <w:t>Archivio giuridico “Filippo Serafini”</w:t>
      </w:r>
      <w:r>
        <w:rPr>
          <w:rFonts w:ascii="classgarmndbt" w:hAnsi="classgarmndbt"/>
          <w:szCs w:val="24"/>
        </w:rPr>
        <w:t xml:space="preserve">, CCXII. 2, 1992, p. 343, il quale rileva che «se ne sarebbe tratto certo maggiore vantaggio se, al di là di poco proficue polemiche del passato a proposito dell’influenza del cristianesimo sulla legislazione imperiale della prima parte del IV secolo, l’innegabile tendenza della legislazione costantiniana a rinsaldare i vincoli familiari ed a tutelare sotto ogni profilo le unioni matrimoniali fosse stata letta come un momento importante del disegno costantiniano di rifondazione dell’impero su basi nuove»; J. </w:t>
      </w:r>
      <w:r>
        <w:rPr>
          <w:rFonts w:ascii="classgarmndbt" w:hAnsi="classgarmndbt"/>
          <w:smallCaps/>
          <w:szCs w:val="24"/>
        </w:rPr>
        <w:t>Evans</w:t>
      </w:r>
      <w:r>
        <w:rPr>
          <w:rFonts w:ascii="classgarmndbt" w:hAnsi="classgarmndbt"/>
          <w:szCs w:val="24"/>
        </w:rPr>
        <w:t xml:space="preserve"> </w:t>
      </w:r>
      <w:r>
        <w:rPr>
          <w:rFonts w:ascii="classgarmndbt" w:hAnsi="classgarmndbt"/>
          <w:smallCaps/>
          <w:szCs w:val="24"/>
        </w:rPr>
        <w:t>Grubbs</w:t>
      </w:r>
      <w:r>
        <w:rPr>
          <w:rFonts w:ascii="classgarmndbt" w:hAnsi="classgarmndbt"/>
          <w:szCs w:val="24"/>
        </w:rPr>
        <w:t xml:space="preserve">, </w:t>
      </w:r>
      <w:r>
        <w:rPr>
          <w:rFonts w:ascii="classgarmndbt" w:hAnsi="classgarmndbt"/>
          <w:i/>
          <w:szCs w:val="24"/>
        </w:rPr>
        <w:t>Law and Family in Late Antiquity. The Emperor Constantine’s Marriage Legislation</w:t>
      </w:r>
      <w:r>
        <w:rPr>
          <w:rFonts w:ascii="classgarmndbt" w:hAnsi="classgarmndbt"/>
          <w:szCs w:val="24"/>
        </w:rPr>
        <w:t>, Oxford 1995, pp. 278 ss.</w:t>
      </w:r>
    </w:p>
  </w:footnote>
  <w:footnote w:id="40">
    <w:p w14:paraId="562A9FC5" w14:textId="77777777" w:rsidR="00264536" w:rsidRDefault="00264536" w:rsidP="00264536">
      <w:pPr>
        <w:pStyle w:val="Testonotaapidipagina"/>
        <w:spacing w:line="250" w:lineRule="exact"/>
        <w:ind w:firstLine="284"/>
        <w:jc w:val="both"/>
        <w:rPr>
          <w:rFonts w:ascii="classgarmndbt" w:hAnsi="classgarmndbt"/>
          <w:szCs w:val="24"/>
        </w:rPr>
      </w:pPr>
      <w:r>
        <w:rPr>
          <w:rStyle w:val="Rimandonotaapidipagina"/>
          <w:rFonts w:ascii="classgarmndbt" w:hAnsi="classgarmndbt"/>
          <w:szCs w:val="24"/>
        </w:rPr>
        <w:footnoteRef/>
      </w:r>
      <w:r>
        <w:rPr>
          <w:rFonts w:ascii="classgarmndbt" w:hAnsi="classgarmndbt"/>
          <w:szCs w:val="24"/>
        </w:rPr>
        <w:t xml:space="preserve"> Su questa costituzione vedi W. </w:t>
      </w:r>
      <w:r>
        <w:rPr>
          <w:rFonts w:ascii="classgarmndbt" w:hAnsi="classgarmndbt"/>
          <w:smallCaps/>
          <w:szCs w:val="24"/>
        </w:rPr>
        <w:t>Waldstein</w:t>
      </w:r>
      <w:r>
        <w:rPr>
          <w:rFonts w:ascii="classgarmndbt" w:hAnsi="classgarmndbt"/>
          <w:szCs w:val="24"/>
        </w:rPr>
        <w:t xml:space="preserve">, “Schiavitù e cristianesimo da Costantino a Teodosio II” cit., p. 132; M. </w:t>
      </w:r>
      <w:r>
        <w:rPr>
          <w:rFonts w:ascii="classgarmndbt" w:hAnsi="classgarmndbt"/>
          <w:smallCaps/>
          <w:szCs w:val="24"/>
        </w:rPr>
        <w:t>Navarra</w:t>
      </w:r>
      <w:r>
        <w:rPr>
          <w:rFonts w:ascii="classgarmndbt" w:hAnsi="classgarmndbt"/>
          <w:szCs w:val="24"/>
        </w:rPr>
        <w:t xml:space="preserve">, “A proposito delle unioni tra libere e schiavi nella legislazione costantiniana” cit., pp. 436 ss. (la quale sostiene che la severità della normativa costantiniana «appare generata più che da fattori etici d’ispirazione cristiana, dalla volontà di difendere il prestigio della classe dirigente romana»); per qualche approfondimento rinvio a </w:t>
      </w:r>
      <w:r>
        <w:rPr>
          <w:rFonts w:ascii="classgarmndbt" w:hAnsi="classgarmndbt"/>
          <w:i/>
          <w:szCs w:val="24"/>
        </w:rPr>
        <w:t xml:space="preserve">Concetti ulpianei </w:t>
      </w:r>
      <w:r>
        <w:rPr>
          <w:rFonts w:ascii="classgarmndbt" w:hAnsi="classgarmndbt"/>
          <w:szCs w:val="24"/>
        </w:rPr>
        <w:t>cit., pp. 44 s.</w:t>
      </w:r>
    </w:p>
  </w:footnote>
  <w:footnote w:id="41">
    <w:p w14:paraId="3C402DDF" w14:textId="77777777" w:rsidR="00264536" w:rsidRDefault="00264536" w:rsidP="00264536">
      <w:pPr>
        <w:pStyle w:val="Testonotaapidipagina"/>
        <w:spacing w:line="250" w:lineRule="exact"/>
        <w:ind w:firstLine="284"/>
        <w:jc w:val="both"/>
        <w:rPr>
          <w:rFonts w:ascii="classgarmndbt" w:hAnsi="classgarmndbt"/>
          <w:szCs w:val="24"/>
        </w:rPr>
      </w:pPr>
      <w:r>
        <w:rPr>
          <w:rStyle w:val="Rimandonotaapidipagina"/>
          <w:rFonts w:ascii="classgarmndbt" w:hAnsi="classgarmndbt"/>
          <w:szCs w:val="24"/>
        </w:rPr>
        <w:footnoteRef/>
      </w:r>
      <w:r>
        <w:rPr>
          <w:rFonts w:ascii="classgarmndbt" w:hAnsi="classgarmndbt"/>
          <w:szCs w:val="24"/>
        </w:rPr>
        <w:t xml:space="preserve"> B. </w:t>
      </w:r>
      <w:r>
        <w:rPr>
          <w:rFonts w:ascii="classgarmndbt" w:hAnsi="classgarmndbt"/>
          <w:smallCaps/>
          <w:szCs w:val="24"/>
        </w:rPr>
        <w:t>Biondi</w:t>
      </w:r>
      <w:r>
        <w:rPr>
          <w:rFonts w:ascii="classgarmndbt" w:hAnsi="classgarmndbt"/>
          <w:szCs w:val="24"/>
        </w:rPr>
        <w:t xml:space="preserve">, </w:t>
      </w:r>
      <w:r>
        <w:rPr>
          <w:rFonts w:ascii="classgarmndbt" w:hAnsi="classgarmndbt"/>
          <w:i/>
          <w:szCs w:val="24"/>
        </w:rPr>
        <w:t>Il diritto romano cristiano</w:t>
      </w:r>
      <w:r>
        <w:rPr>
          <w:rFonts w:ascii="classgarmndbt" w:hAnsi="classgarmndbt"/>
          <w:szCs w:val="24"/>
        </w:rPr>
        <w:t xml:space="preserve"> cit., III, p. 88, nel paragrafo intitolato “Il matrimonio degli schiavi” afferma: «Non si tratta di divieto ma di incapacità giuridica derivante dallo </w:t>
      </w:r>
      <w:r>
        <w:rPr>
          <w:rFonts w:ascii="classgarmndbt" w:hAnsi="classgarmndbt"/>
          <w:i/>
          <w:szCs w:val="24"/>
        </w:rPr>
        <w:t>status</w:t>
      </w:r>
      <w:r>
        <w:rPr>
          <w:rFonts w:ascii="classgarmndbt" w:hAnsi="classgarmndbt"/>
          <w:szCs w:val="24"/>
        </w:rPr>
        <w:t xml:space="preserve"> di schiavo. Numerose leggi da Costantino a Giustiniano, riaffermano l’esclusione; anzi mentre le fonti classiche non la enunciano esplicitamente, giacché troppo ovvia, solo in talune fonti postclassiche il divieto è formulato in termini recisi; ciò dimostra che il dubbio sorge proprio in epoca cristiana, sia pure per risolverlo conformemente alla tradizione». Non senza oscillazioni l’A. aggiunge, però, che “non è una questione di capacità” ed anzi che sembrerebbe strano che </w:t>
      </w:r>
      <w:smartTag w:uri="urn:schemas-microsoft-com:office:smarttags" w:element="PersonName">
        <w:smartTagPr>
          <w:attr w:name="ProductID" w:val="la Chiesa"/>
        </w:smartTagPr>
        <w:r>
          <w:rPr>
            <w:rFonts w:ascii="classgarmndbt" w:hAnsi="classgarmndbt"/>
            <w:szCs w:val="24"/>
          </w:rPr>
          <w:t>la Chiesa</w:t>
        </w:r>
      </w:smartTag>
      <w:r>
        <w:rPr>
          <w:rFonts w:ascii="classgarmndbt" w:hAnsi="classgarmndbt"/>
          <w:szCs w:val="24"/>
        </w:rPr>
        <w:t xml:space="preserve"> potesse avere «accettato supinamente l’antica incapacità che discendeva dall’impostazione umana </w:t>
      </w:r>
      <w:r>
        <w:rPr>
          <w:rFonts w:ascii="classgarmndbt" w:hAnsi="classgarmndbt"/>
          <w:spacing w:val="-2"/>
          <w:szCs w:val="24"/>
        </w:rPr>
        <w:t>dell’istituto»; citando l’Orestano, l’A. sostiene che «</w:t>
      </w:r>
      <w:smartTag w:uri="urn:schemas-microsoft-com:office:smarttags" w:element="PersonName">
        <w:smartTagPr>
          <w:attr w:name="ProductID" w:val="la Chiesa"/>
        </w:smartTagPr>
        <w:r>
          <w:rPr>
            <w:rFonts w:ascii="classgarmndbt" w:hAnsi="classgarmndbt"/>
            <w:spacing w:val="-2"/>
            <w:szCs w:val="24"/>
          </w:rPr>
          <w:t>la Chiesa</w:t>
        </w:r>
      </w:smartTag>
      <w:r>
        <w:rPr>
          <w:rFonts w:ascii="classgarmndbt" w:hAnsi="classgarmndbt"/>
          <w:spacing w:val="-2"/>
          <w:szCs w:val="24"/>
        </w:rPr>
        <w:t xml:space="preserve"> fu costretta a </w:t>
      </w:r>
      <w:r>
        <w:rPr>
          <w:rFonts w:ascii="classgarmndbt" w:hAnsi="classgarmndbt"/>
          <w:szCs w:val="24"/>
        </w:rPr>
        <w:t xml:space="preserve">seguire la legge civile […]. Il disconoscimento del matrimonio canonico rispetto agli schiavi era la naturale conseguenza della schiavitù […]. Non è questione di capacità, che nell’ordine sovrannaturale non ha senso giacché non ci può essere differenza tra libero e schiavo, ma della situazione giuridica dello schiavo nei rapporti umani […]. Tra il matrimonio che importa libertà e convivenza, e la schiavitù, che significa subordinazione giuridica, c’è contrasto. Ed ecco perché </w:t>
      </w:r>
      <w:smartTag w:uri="urn:schemas-microsoft-com:office:smarttags" w:element="PersonName">
        <w:smartTagPr>
          <w:attr w:name="ProductID" w:val="la Chiesa"/>
        </w:smartTagPr>
        <w:r>
          <w:rPr>
            <w:rFonts w:ascii="classgarmndbt" w:hAnsi="classgarmndbt"/>
            <w:szCs w:val="24"/>
          </w:rPr>
          <w:t>la Chiesa</w:t>
        </w:r>
      </w:smartTag>
      <w:r>
        <w:rPr>
          <w:rFonts w:ascii="classgarmndbt" w:hAnsi="classgarmndbt"/>
          <w:szCs w:val="24"/>
        </w:rPr>
        <w:t>, non rinnegando la schiavitù, non ammette matrimonio tra schiavi».</w:t>
      </w:r>
    </w:p>
  </w:footnote>
  <w:footnote w:id="42">
    <w:p w14:paraId="052C8DAC" w14:textId="77777777" w:rsidR="00264536" w:rsidRDefault="00264536" w:rsidP="00264536">
      <w:pPr>
        <w:pStyle w:val="Testonotaapidipagina"/>
        <w:spacing w:line="250" w:lineRule="exact"/>
        <w:ind w:firstLine="284"/>
        <w:jc w:val="both"/>
        <w:rPr>
          <w:rFonts w:ascii="classgarmndbt" w:hAnsi="classgarmndbt"/>
          <w:szCs w:val="24"/>
          <w:lang w:val="fr-FR"/>
        </w:rPr>
      </w:pPr>
      <w:r>
        <w:rPr>
          <w:rStyle w:val="Rimandonotaapidipagina"/>
          <w:rFonts w:ascii="classgarmndbt" w:hAnsi="classgarmndbt"/>
          <w:szCs w:val="24"/>
        </w:rPr>
        <w:footnoteRef/>
      </w:r>
      <w:r>
        <w:rPr>
          <w:rFonts w:ascii="classgarmndbt" w:hAnsi="classgarmndbt"/>
          <w:szCs w:val="24"/>
        </w:rPr>
        <w:t xml:space="preserve"> B. </w:t>
      </w:r>
      <w:r>
        <w:rPr>
          <w:rFonts w:ascii="classgarmndbt" w:hAnsi="classgarmndbt"/>
          <w:smallCaps/>
          <w:szCs w:val="24"/>
        </w:rPr>
        <w:t>Biondi</w:t>
      </w:r>
      <w:r>
        <w:rPr>
          <w:rFonts w:ascii="classgarmndbt" w:hAnsi="classgarmndbt"/>
          <w:szCs w:val="24"/>
        </w:rPr>
        <w:t xml:space="preserve">, </w:t>
      </w:r>
      <w:r>
        <w:rPr>
          <w:rFonts w:ascii="classgarmndbt" w:hAnsi="classgarmndbt"/>
          <w:i/>
          <w:szCs w:val="24"/>
        </w:rPr>
        <w:t>Il diritto romano cristiano</w:t>
      </w:r>
      <w:r>
        <w:rPr>
          <w:rFonts w:ascii="classgarmndbt" w:hAnsi="classgarmndbt"/>
          <w:szCs w:val="24"/>
        </w:rPr>
        <w:t xml:space="preserve"> cit., III, pp. 88 s.: «l’ambiguo linguaggio, che si rileva nella legge di Costantino del 319, tradisce forse qualche incertezza del legislatore … Ogni ambiguità scompare nella redazione giustinianea». Sulla diversità tra CTh. 12,1,6 e C. 5,5,3, nonché tra la legislazione di Costantino e quella di Giustiniano vedi però ampiamente J. </w:t>
      </w:r>
      <w:r>
        <w:rPr>
          <w:rFonts w:ascii="classgarmndbt" w:hAnsi="classgarmndbt"/>
          <w:smallCaps/>
          <w:szCs w:val="24"/>
        </w:rPr>
        <w:t>Gaudemet</w:t>
      </w:r>
      <w:r>
        <w:rPr>
          <w:rFonts w:ascii="classgarmndbt" w:hAnsi="classgarmndbt"/>
          <w:szCs w:val="24"/>
        </w:rPr>
        <w:t xml:space="preserve">, “Costantin et les curies municipales”, in </w:t>
      </w:r>
      <w:r>
        <w:rPr>
          <w:rFonts w:ascii="classgarmndbt" w:hAnsi="classgarmndbt"/>
          <w:i/>
          <w:szCs w:val="24"/>
        </w:rPr>
        <w:t>Iura</w:t>
      </w:r>
      <w:r>
        <w:rPr>
          <w:rFonts w:ascii="classgarmndbt" w:hAnsi="classgarmndbt"/>
          <w:szCs w:val="24"/>
        </w:rPr>
        <w:t xml:space="preserve">, II, 1951, pp. 44 ss. </w:t>
      </w:r>
      <w:r>
        <w:rPr>
          <w:rFonts w:ascii="classgarmndbt" w:hAnsi="classgarmndbt"/>
          <w:szCs w:val="24"/>
          <w:lang w:val="fr-FR"/>
        </w:rPr>
        <w:t xml:space="preserve">(= </w:t>
      </w:r>
      <w:r>
        <w:rPr>
          <w:rFonts w:ascii="classgarmndbt" w:hAnsi="classgarmndbt"/>
          <w:i/>
          <w:szCs w:val="24"/>
          <w:lang w:val="fr-FR"/>
        </w:rPr>
        <w:t>Etudes de droit romain</w:t>
      </w:r>
      <w:r>
        <w:rPr>
          <w:rFonts w:ascii="classgarmndbt" w:hAnsi="classgarmndbt"/>
          <w:szCs w:val="24"/>
          <w:lang w:val="fr-FR"/>
        </w:rPr>
        <w:t xml:space="preserve"> cit., II, cit., pp. 97 ss.); </w:t>
      </w:r>
      <w:r>
        <w:rPr>
          <w:rFonts w:ascii="classgarmndbt" w:hAnsi="classgarmndbt"/>
          <w:smallCaps/>
          <w:szCs w:val="24"/>
          <w:lang w:val="fr-FR"/>
        </w:rPr>
        <w:t>Id</w:t>
      </w:r>
      <w:r>
        <w:rPr>
          <w:rFonts w:ascii="classgarmndbt" w:hAnsi="classgarmndbt"/>
          <w:szCs w:val="24"/>
          <w:lang w:val="fr-FR"/>
        </w:rPr>
        <w:t>., “</w:t>
      </w:r>
      <w:r>
        <w:rPr>
          <w:rFonts w:ascii="classgarmndbt" w:hAnsi="classgarmndbt"/>
          <w:i/>
          <w:szCs w:val="24"/>
          <w:lang w:val="fr-FR"/>
        </w:rPr>
        <w:t>Justum matrimonium</w:t>
      </w:r>
      <w:r>
        <w:rPr>
          <w:rFonts w:ascii="classgarmndbt" w:hAnsi="classgarmndbt"/>
          <w:szCs w:val="24"/>
          <w:lang w:val="fr-FR"/>
        </w:rPr>
        <w:t xml:space="preserve">” cit., pp. 350 s. </w:t>
      </w:r>
      <w:proofErr w:type="gramStart"/>
      <w:r>
        <w:rPr>
          <w:rFonts w:ascii="classgarmndbt" w:hAnsi="classgarmndbt"/>
          <w:szCs w:val="24"/>
          <w:lang w:val="fr-FR"/>
        </w:rPr>
        <w:t>( =</w:t>
      </w:r>
      <w:proofErr w:type="gramEnd"/>
      <w:r>
        <w:rPr>
          <w:rFonts w:ascii="classgarmndbt" w:hAnsi="classgarmndbt"/>
          <w:szCs w:val="24"/>
          <w:lang w:val="fr-FR"/>
        </w:rPr>
        <w:t xml:space="preserve"> </w:t>
      </w:r>
      <w:r>
        <w:rPr>
          <w:rFonts w:ascii="classgarmndbt" w:hAnsi="classgarmndbt"/>
          <w:i/>
          <w:szCs w:val="24"/>
          <w:lang w:val="fr-FR"/>
        </w:rPr>
        <w:t>Etudes de droit romain</w:t>
      </w:r>
      <w:r>
        <w:rPr>
          <w:rFonts w:ascii="classgarmndbt" w:hAnsi="classgarmndbt"/>
          <w:szCs w:val="24"/>
          <w:lang w:val="fr-FR"/>
        </w:rPr>
        <w:t xml:space="preserve"> cit., pp. 146 s.). </w:t>
      </w:r>
    </w:p>
  </w:footnote>
  <w:footnote w:id="43">
    <w:p w14:paraId="1943A1CE" w14:textId="77777777" w:rsidR="00264536" w:rsidRDefault="00264536" w:rsidP="00264536">
      <w:pPr>
        <w:pStyle w:val="Testonotaapidipagina"/>
        <w:spacing w:line="250" w:lineRule="exact"/>
        <w:ind w:firstLine="284"/>
        <w:jc w:val="both"/>
        <w:rPr>
          <w:rFonts w:ascii="classgarmndbt" w:hAnsi="classgarmndbt"/>
          <w:szCs w:val="24"/>
        </w:rPr>
      </w:pPr>
      <w:r>
        <w:rPr>
          <w:rStyle w:val="Rimandonotaapidipagina"/>
          <w:rFonts w:ascii="classgarmndbt" w:hAnsi="classgarmndbt"/>
          <w:szCs w:val="24"/>
        </w:rPr>
        <w:footnoteRef/>
      </w:r>
      <w:r>
        <w:rPr>
          <w:rFonts w:ascii="classgarmndbt" w:hAnsi="classgarmndbt"/>
          <w:szCs w:val="24"/>
        </w:rPr>
        <w:t xml:space="preserve"> Su questa costituzione, in generale, vedi C. </w:t>
      </w:r>
      <w:r>
        <w:rPr>
          <w:rFonts w:ascii="classgarmndbt" w:hAnsi="classgarmndbt"/>
          <w:smallCaps/>
          <w:szCs w:val="24"/>
        </w:rPr>
        <w:t>Venturini</w:t>
      </w:r>
      <w:r>
        <w:rPr>
          <w:rFonts w:ascii="classgarmndbt" w:hAnsi="classgarmndbt"/>
          <w:szCs w:val="24"/>
        </w:rPr>
        <w:t>, “</w:t>
      </w:r>
      <w:r>
        <w:rPr>
          <w:rFonts w:ascii="classgarmndbt" w:hAnsi="classgarmndbt"/>
          <w:i/>
          <w:szCs w:val="24"/>
        </w:rPr>
        <w:t>Accusatio adulterii</w:t>
      </w:r>
      <w:r>
        <w:rPr>
          <w:rFonts w:ascii="classgarmndbt" w:hAnsi="classgarmndbt"/>
          <w:szCs w:val="24"/>
        </w:rPr>
        <w:t xml:space="preserve"> e politica costantiniana. Per un riesame di CTh. 9,7,2”, in </w:t>
      </w:r>
      <w:r>
        <w:rPr>
          <w:rFonts w:ascii="classgarmndbt" w:hAnsi="classgarmndbt"/>
          <w:i/>
          <w:szCs w:val="24"/>
        </w:rPr>
        <w:t>SDHI</w:t>
      </w:r>
      <w:r>
        <w:rPr>
          <w:rFonts w:ascii="classgarmndbt" w:hAnsi="classgarmndbt"/>
          <w:szCs w:val="24"/>
        </w:rPr>
        <w:t xml:space="preserve">, 54, 1988, pp. 66 s.; J. </w:t>
      </w:r>
      <w:r>
        <w:rPr>
          <w:rFonts w:ascii="classgarmndbt" w:hAnsi="classgarmndbt"/>
          <w:smallCaps/>
          <w:szCs w:val="24"/>
        </w:rPr>
        <w:t>Evans Grubbs</w:t>
      </w:r>
      <w:r>
        <w:rPr>
          <w:rFonts w:ascii="classgarmndbt" w:hAnsi="classgarmndbt"/>
          <w:szCs w:val="24"/>
        </w:rPr>
        <w:t xml:space="preserve">, </w:t>
      </w:r>
      <w:r>
        <w:rPr>
          <w:rFonts w:ascii="classgarmndbt" w:hAnsi="classgarmndbt"/>
          <w:i/>
          <w:szCs w:val="24"/>
        </w:rPr>
        <w:t>Law and Family in Late Antiquity</w:t>
      </w:r>
      <w:r>
        <w:rPr>
          <w:rFonts w:ascii="classgarmndbt" w:hAnsi="classgarmndbt"/>
          <w:szCs w:val="24"/>
        </w:rPr>
        <w:t xml:space="preserve"> cit., pp. 208 ss.; G. </w:t>
      </w:r>
      <w:r>
        <w:rPr>
          <w:rFonts w:ascii="classgarmndbt" w:hAnsi="classgarmndbt"/>
          <w:smallCaps/>
          <w:szCs w:val="24"/>
        </w:rPr>
        <w:t>Rizzelli</w:t>
      </w:r>
      <w:r>
        <w:rPr>
          <w:rFonts w:ascii="classgarmndbt" w:hAnsi="classgarmndbt"/>
          <w:szCs w:val="24"/>
        </w:rPr>
        <w:t>, Lex Iulia de adulteriis</w:t>
      </w:r>
      <w:r>
        <w:rPr>
          <w:rFonts w:ascii="classgarmndbt" w:hAnsi="classgarmndbt"/>
          <w:i/>
          <w:szCs w:val="24"/>
        </w:rPr>
        <w:t xml:space="preserve">. Studi sulla disciplina di </w:t>
      </w:r>
      <w:r>
        <w:rPr>
          <w:rFonts w:ascii="classgarmndbt" w:hAnsi="classgarmndbt"/>
          <w:szCs w:val="24"/>
        </w:rPr>
        <w:t>adulterium</w:t>
      </w:r>
      <w:r>
        <w:rPr>
          <w:rFonts w:ascii="classgarmndbt" w:hAnsi="classgarmndbt"/>
          <w:i/>
          <w:szCs w:val="24"/>
        </w:rPr>
        <w:t xml:space="preserve">, </w:t>
      </w:r>
      <w:r>
        <w:rPr>
          <w:rFonts w:ascii="classgarmndbt" w:hAnsi="classgarmndbt"/>
          <w:szCs w:val="24"/>
        </w:rPr>
        <w:t>lenocinium</w:t>
      </w:r>
      <w:r>
        <w:rPr>
          <w:rFonts w:ascii="classgarmndbt" w:hAnsi="classgarmndbt"/>
          <w:i/>
          <w:szCs w:val="24"/>
        </w:rPr>
        <w:t xml:space="preserve">, </w:t>
      </w:r>
      <w:r>
        <w:rPr>
          <w:rFonts w:ascii="classgarmndbt" w:hAnsi="classgarmndbt"/>
          <w:szCs w:val="24"/>
        </w:rPr>
        <w:t xml:space="preserve">stuprum cit., </w:t>
      </w:r>
      <w:r>
        <w:rPr>
          <w:rFonts w:ascii="classgarmndbt" w:hAnsi="classgarmndbt"/>
          <w:i/>
          <w:szCs w:val="24"/>
        </w:rPr>
        <w:t>passim</w:t>
      </w:r>
      <w:proofErr w:type="gramStart"/>
      <w:r>
        <w:rPr>
          <w:rFonts w:ascii="classgarmndbt" w:hAnsi="classgarmndbt"/>
          <w:szCs w:val="24"/>
        </w:rPr>
        <w:t xml:space="preserve">; </w:t>
      </w:r>
      <w:r>
        <w:rPr>
          <w:rFonts w:ascii="classgarmndbt" w:hAnsi="classgarmndbt"/>
          <w:szCs w:val="24"/>
          <w:lang w:val="de-DE"/>
        </w:rPr>
        <w:t>;</w:t>
      </w:r>
      <w:proofErr w:type="gramEnd"/>
      <w:r>
        <w:rPr>
          <w:rFonts w:ascii="classgarmndbt" w:hAnsi="classgarmndbt"/>
          <w:szCs w:val="24"/>
          <w:lang w:val="de-DE"/>
        </w:rPr>
        <w:t xml:space="preserve"> </w:t>
      </w:r>
      <w:r>
        <w:rPr>
          <w:rFonts w:ascii="classgarmndbt" w:hAnsi="classgarmndbt"/>
          <w:smallCaps/>
          <w:szCs w:val="24"/>
          <w:lang w:val="de-DE"/>
        </w:rPr>
        <w:t>Id</w:t>
      </w:r>
      <w:r>
        <w:rPr>
          <w:rFonts w:ascii="classgarmndbt" w:hAnsi="classgarmndbt"/>
          <w:szCs w:val="24"/>
          <w:lang w:val="de-DE"/>
        </w:rPr>
        <w:t xml:space="preserve">., “CTh. 9.12.1 e </w:t>
      </w:r>
      <w:smartTag w:uri="urn:schemas-microsoft-com:office:smarttags" w:element="metricconverter">
        <w:smartTagPr>
          <w:attr w:name="ProductID" w:val="2”"/>
        </w:smartTagPr>
        <w:r>
          <w:rPr>
            <w:rFonts w:ascii="classgarmndbt" w:hAnsi="classgarmndbt"/>
            <w:szCs w:val="24"/>
            <w:lang w:val="de-DE"/>
          </w:rPr>
          <w:t>2</w:t>
        </w:r>
        <w:r>
          <w:rPr>
            <w:rFonts w:ascii="ClassGarmnd BT" w:hAnsi="ClassGarmnd BT"/>
            <w:sz w:val="26"/>
            <w:szCs w:val="26"/>
          </w:rPr>
          <w:t>”</w:t>
        </w:r>
      </w:smartTag>
      <w:r>
        <w:rPr>
          <w:rFonts w:ascii="ClassGarmnd BT" w:hAnsi="ClassGarmnd BT"/>
          <w:sz w:val="26"/>
          <w:szCs w:val="26"/>
        </w:rPr>
        <w:t xml:space="preserve">, in </w:t>
      </w:r>
      <w:r>
        <w:rPr>
          <w:rStyle w:val="Enfasicorsivo"/>
          <w:b w:val="0"/>
          <w:i/>
          <w:caps/>
          <w:color w:val="000000"/>
          <w:szCs w:val="24"/>
        </w:rPr>
        <w:t>φ</w:t>
      </w:r>
      <w:r>
        <w:rPr>
          <w:rStyle w:val="Enfasicorsivo"/>
          <w:b w:val="0"/>
          <w:i/>
          <w:color w:val="000000"/>
          <w:szCs w:val="24"/>
        </w:rPr>
        <w:t>ιλία</w:t>
      </w:r>
      <w:r>
        <w:rPr>
          <w:color w:val="000000"/>
          <w:szCs w:val="24"/>
        </w:rPr>
        <w:t xml:space="preserve">, </w:t>
      </w:r>
      <w:r>
        <w:rPr>
          <w:i/>
          <w:color w:val="000000"/>
          <w:szCs w:val="24"/>
        </w:rPr>
        <w:t xml:space="preserve">Scritti per </w:t>
      </w:r>
      <w:proofErr w:type="gramStart"/>
      <w:r>
        <w:rPr>
          <w:i/>
          <w:color w:val="000000"/>
          <w:szCs w:val="24"/>
        </w:rPr>
        <w:t xml:space="preserve">Gennaro  </w:t>
      </w:r>
      <w:r>
        <w:rPr>
          <w:rStyle w:val="Enfasicorsivo"/>
          <w:b w:val="0"/>
          <w:i/>
          <w:color w:val="000000"/>
          <w:szCs w:val="24"/>
        </w:rPr>
        <w:t>Franciosi</w:t>
      </w:r>
      <w:proofErr w:type="gramEnd"/>
      <w:r>
        <w:rPr>
          <w:color w:val="000000"/>
          <w:szCs w:val="24"/>
        </w:rPr>
        <w:t>,</w:t>
      </w:r>
      <w:r>
        <w:rPr>
          <w:bCs/>
          <w:i/>
          <w:szCs w:val="24"/>
        </w:rPr>
        <w:t xml:space="preserve"> </w:t>
      </w:r>
      <w:r>
        <w:rPr>
          <w:bCs/>
          <w:szCs w:val="24"/>
        </w:rPr>
        <w:t xml:space="preserve"> IV, cit., pp. 2283 ss.</w:t>
      </w:r>
    </w:p>
  </w:footnote>
  <w:footnote w:id="44">
    <w:p w14:paraId="52A316A7" w14:textId="77777777" w:rsidR="00264536" w:rsidRDefault="00264536" w:rsidP="00264536">
      <w:pPr>
        <w:pStyle w:val="Testonotaapidipagina"/>
        <w:spacing w:line="250" w:lineRule="exact"/>
        <w:ind w:firstLine="284"/>
        <w:jc w:val="both"/>
        <w:rPr>
          <w:rFonts w:ascii="classgarmndbt" w:hAnsi="classgarmndbt"/>
          <w:szCs w:val="24"/>
        </w:rPr>
      </w:pPr>
      <w:r>
        <w:rPr>
          <w:rStyle w:val="Rimandonotaapidipagina"/>
          <w:rFonts w:ascii="classgarmndbt" w:hAnsi="classgarmndbt"/>
          <w:szCs w:val="24"/>
        </w:rPr>
        <w:footnoteRef/>
      </w:r>
      <w:r>
        <w:rPr>
          <w:rFonts w:ascii="classgarmndbt" w:hAnsi="classgarmndbt"/>
          <w:szCs w:val="24"/>
        </w:rPr>
        <w:t xml:space="preserve"> Così F. </w:t>
      </w:r>
      <w:r>
        <w:rPr>
          <w:rFonts w:ascii="classgarmndbt" w:hAnsi="classgarmndbt"/>
          <w:smallCaps/>
          <w:szCs w:val="24"/>
        </w:rPr>
        <w:t>Amarelli</w:t>
      </w:r>
      <w:r>
        <w:rPr>
          <w:rFonts w:ascii="classgarmndbt" w:hAnsi="classgarmndbt"/>
          <w:szCs w:val="24"/>
        </w:rPr>
        <w:t xml:space="preserve">, </w:t>
      </w:r>
      <w:r>
        <w:rPr>
          <w:rFonts w:ascii="classgarmndbt" w:hAnsi="classgarmndbt"/>
          <w:i/>
          <w:szCs w:val="24"/>
        </w:rPr>
        <w:t>Vetustas – innovatio</w:t>
      </w:r>
      <w:r>
        <w:rPr>
          <w:rFonts w:ascii="classgarmndbt" w:hAnsi="classgarmndbt"/>
          <w:szCs w:val="24"/>
        </w:rPr>
        <w:t xml:space="preserve"> cit., pp. 124 s., il quale fa un confronto tra CTh. 9,7,2 e </w:t>
      </w:r>
      <w:r>
        <w:rPr>
          <w:rFonts w:ascii="classgarmndbt" w:hAnsi="classgarmndbt"/>
          <w:i/>
          <w:szCs w:val="24"/>
        </w:rPr>
        <w:t>divin. inst.</w:t>
      </w:r>
      <w:r>
        <w:rPr>
          <w:rFonts w:ascii="classgarmndbt" w:hAnsi="classgarmndbt"/>
          <w:szCs w:val="24"/>
        </w:rPr>
        <w:t xml:space="preserve"> 6,23.24.</w:t>
      </w:r>
      <w:r>
        <w:rPr>
          <w:rFonts w:ascii="classgarmndbt" w:hAnsi="classgarmndbt"/>
          <w:i/>
          <w:szCs w:val="24"/>
        </w:rPr>
        <w:t xml:space="preserve"> </w:t>
      </w:r>
    </w:p>
  </w:footnote>
  <w:footnote w:id="45">
    <w:p w14:paraId="55A8F50F" w14:textId="77777777" w:rsidR="00264536" w:rsidRDefault="00264536" w:rsidP="00264536">
      <w:pPr>
        <w:pStyle w:val="Testonotaapidipagina"/>
        <w:spacing w:line="250" w:lineRule="exact"/>
        <w:ind w:firstLine="284"/>
        <w:jc w:val="both"/>
        <w:rPr>
          <w:rFonts w:ascii="Times New Roman" w:hAnsi="Times New Roman"/>
          <w:szCs w:val="24"/>
        </w:rPr>
      </w:pPr>
      <w:r>
        <w:rPr>
          <w:rStyle w:val="Rimandonotaapidipagina"/>
          <w:rFonts w:ascii="classgarmndbt" w:hAnsi="classgarmndbt"/>
          <w:szCs w:val="24"/>
        </w:rPr>
        <w:footnoteRef/>
      </w:r>
      <w:r>
        <w:rPr>
          <w:rFonts w:ascii="classgarmndbt" w:hAnsi="classgarmndbt"/>
          <w:szCs w:val="24"/>
        </w:rPr>
        <w:t xml:space="preserve"> Su questa costituzione, in generale, vedi F. </w:t>
      </w:r>
      <w:r>
        <w:rPr>
          <w:rFonts w:ascii="classgarmndbt" w:hAnsi="classgarmndbt"/>
          <w:smallCaps/>
          <w:szCs w:val="24"/>
        </w:rPr>
        <w:t>Pergami</w:t>
      </w:r>
      <w:r>
        <w:rPr>
          <w:rFonts w:ascii="classgarmndbt" w:hAnsi="classgarmndbt"/>
          <w:szCs w:val="24"/>
        </w:rPr>
        <w:t xml:space="preserve"> (a cura di), </w:t>
      </w:r>
      <w:r>
        <w:rPr>
          <w:rFonts w:ascii="classgarmndbt" w:hAnsi="classgarmndbt"/>
          <w:i/>
          <w:szCs w:val="24"/>
        </w:rPr>
        <w:t>La legislazione di Valentiniano e Valente</w:t>
      </w:r>
      <w:r>
        <w:rPr>
          <w:rFonts w:ascii="classgarmndbt" w:hAnsi="classgarmndbt"/>
          <w:szCs w:val="24"/>
        </w:rPr>
        <w:t>, Milano 1993, pp. XLII s.; 321 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03E"/>
    <w:multiLevelType w:val="multilevel"/>
    <w:tmpl w:val="7B0A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96F11"/>
    <w:multiLevelType w:val="multilevel"/>
    <w:tmpl w:val="3A0A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2287B"/>
    <w:multiLevelType w:val="hybridMultilevel"/>
    <w:tmpl w:val="4D9493E2"/>
    <w:lvl w:ilvl="0" w:tplc="04100015">
      <w:start w:val="1"/>
      <w:numFmt w:val="upperLetter"/>
      <w:lvlText w:val="%1."/>
      <w:lvlJc w:val="left"/>
      <w:pPr>
        <w:tabs>
          <w:tab w:val="num" w:pos="900"/>
        </w:tabs>
        <w:ind w:left="900" w:hanging="360"/>
      </w:pPr>
      <w:rPr>
        <w:rFonts w:cs="Times New Roman"/>
      </w:rPr>
    </w:lvl>
    <w:lvl w:ilvl="1" w:tplc="B37E8952">
      <w:start w:val="1"/>
      <w:numFmt w:val="decimal"/>
      <w:lvlText w:val="%2."/>
      <w:lvlJc w:val="left"/>
      <w:pPr>
        <w:tabs>
          <w:tab w:val="num" w:pos="1353"/>
        </w:tabs>
        <w:ind w:left="1353" w:hanging="360"/>
      </w:pPr>
      <w:rPr>
        <w:rFonts w:ascii="Times New Roman" w:hAnsi="Times New Roman" w:cs="Times New Roman" w:hint="default"/>
        <w:b w:val="0"/>
        <w:i w:val="0"/>
        <w:sz w:val="24"/>
        <w:szCs w:val="24"/>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636A1CE7"/>
    <w:multiLevelType w:val="multilevel"/>
    <w:tmpl w:val="F5E8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A1"/>
    <w:rsid w:val="000C6D84"/>
    <w:rsid w:val="000E6A65"/>
    <w:rsid w:val="001873AB"/>
    <w:rsid w:val="002059F9"/>
    <w:rsid w:val="00264536"/>
    <w:rsid w:val="00391962"/>
    <w:rsid w:val="003C00BF"/>
    <w:rsid w:val="00440699"/>
    <w:rsid w:val="004B65D8"/>
    <w:rsid w:val="004D5F78"/>
    <w:rsid w:val="0055528F"/>
    <w:rsid w:val="0056315B"/>
    <w:rsid w:val="00606961"/>
    <w:rsid w:val="006370CA"/>
    <w:rsid w:val="00642665"/>
    <w:rsid w:val="0071491E"/>
    <w:rsid w:val="00735EFB"/>
    <w:rsid w:val="007C7BA1"/>
    <w:rsid w:val="00862CA0"/>
    <w:rsid w:val="00867658"/>
    <w:rsid w:val="00876295"/>
    <w:rsid w:val="00982B85"/>
    <w:rsid w:val="009E45B4"/>
    <w:rsid w:val="00A05BA5"/>
    <w:rsid w:val="00A40D4E"/>
    <w:rsid w:val="00B151BB"/>
    <w:rsid w:val="00C0047A"/>
    <w:rsid w:val="00D11E51"/>
    <w:rsid w:val="00D7571A"/>
    <w:rsid w:val="00DE3358"/>
    <w:rsid w:val="00DF7BE2"/>
    <w:rsid w:val="00E1433D"/>
    <w:rsid w:val="00E62590"/>
    <w:rsid w:val="00E66385"/>
    <w:rsid w:val="00E96754"/>
    <w:rsid w:val="00EA692E"/>
    <w:rsid w:val="00FA0058"/>
    <w:rsid w:val="00FF4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64257A2E"/>
  <w15:chartTrackingRefBased/>
  <w15:docId w15:val="{60E51E4F-8E4F-4885-8FF1-05C1148E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453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it-IT"/>
    </w:rPr>
  </w:style>
  <w:style w:type="paragraph" w:styleId="Titolo2">
    <w:name w:val="heading 2"/>
    <w:basedOn w:val="Normale"/>
    <w:link w:val="Titolo2Carattere"/>
    <w:uiPriority w:val="9"/>
    <w:qFormat/>
    <w:rsid w:val="00391962"/>
    <w:pPr>
      <w:widowControl/>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paragraph" w:styleId="Titolo3">
    <w:name w:val="heading 3"/>
    <w:basedOn w:val="Normale"/>
    <w:link w:val="Titolo3Carattere"/>
    <w:uiPriority w:val="9"/>
    <w:qFormat/>
    <w:rsid w:val="00391962"/>
    <w:pPr>
      <w:widowControl/>
      <w:overflowPunct/>
      <w:autoSpaceDE/>
      <w:autoSpaceDN/>
      <w:adjustRightInd/>
      <w:spacing w:before="100" w:beforeAutospacing="1" w:after="100" w:afterAutospacing="1"/>
      <w:textAlignment w:val="auto"/>
      <w:outlineLvl w:val="2"/>
    </w:pPr>
    <w:rPr>
      <w:rFonts w:ascii="Times New Roman" w:hAnsi="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astupenda">
    <w:name w:val="Pia è stupenda"/>
    <w:next w:val="Normale"/>
    <w:link w:val="PiastupendaCarattere"/>
    <w:autoRedefine/>
    <w:qFormat/>
    <w:rsid w:val="000E6A65"/>
    <w:rPr>
      <w:rFonts w:ascii="Gabriola" w:eastAsiaTheme="majorEastAsia" w:hAnsi="Gabriola" w:cstheme="majorBidi"/>
      <w:color w:val="FF3399"/>
      <w:spacing w:val="-10"/>
      <w:kern w:val="28"/>
      <w:sz w:val="36"/>
      <w:szCs w:val="56"/>
    </w:rPr>
  </w:style>
  <w:style w:type="character" w:customStyle="1" w:styleId="PiastupendaCarattere">
    <w:name w:val="Pia è stupenda Carattere"/>
    <w:basedOn w:val="Carpredefinitoparagrafo"/>
    <w:link w:val="Piastupenda"/>
    <w:rsid w:val="000E6A65"/>
    <w:rPr>
      <w:rFonts w:ascii="Gabriola" w:eastAsiaTheme="majorEastAsia" w:hAnsi="Gabriola" w:cstheme="majorBidi"/>
      <w:color w:val="FF3399"/>
      <w:spacing w:val="-10"/>
      <w:kern w:val="28"/>
      <w:sz w:val="36"/>
      <w:szCs w:val="56"/>
    </w:rPr>
  </w:style>
  <w:style w:type="paragraph" w:customStyle="1" w:styleId="TitoloPiastupenda">
    <w:name w:val="Titolo Pia è stupenda"/>
    <w:basedOn w:val="Titolo"/>
    <w:link w:val="TitoloPiastupendaCarattere"/>
    <w:autoRedefine/>
    <w:qFormat/>
    <w:rsid w:val="000E6A65"/>
    <w:rPr>
      <w:rFonts w:ascii="Gabriola" w:hAnsi="Gabriola"/>
      <w:color w:val="FF3399"/>
    </w:rPr>
  </w:style>
  <w:style w:type="character" w:customStyle="1" w:styleId="TitoloPiastupendaCarattere">
    <w:name w:val="Titolo Pia è stupenda Carattere"/>
    <w:basedOn w:val="TitoloCarattere"/>
    <w:link w:val="TitoloPiastupenda"/>
    <w:rsid w:val="000E6A65"/>
    <w:rPr>
      <w:rFonts w:ascii="Gabriola" w:eastAsiaTheme="majorEastAsia" w:hAnsi="Gabriola" w:cstheme="majorBidi"/>
      <w:color w:val="FF3399"/>
      <w:spacing w:val="-10"/>
      <w:kern w:val="28"/>
      <w:sz w:val="56"/>
      <w:szCs w:val="56"/>
    </w:rPr>
  </w:style>
  <w:style w:type="paragraph" w:styleId="Titolo">
    <w:name w:val="Title"/>
    <w:basedOn w:val="Normale"/>
    <w:next w:val="Normale"/>
    <w:link w:val="TitoloCarattere"/>
    <w:uiPriority w:val="10"/>
    <w:qFormat/>
    <w:rsid w:val="000E6A65"/>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E6A65"/>
    <w:rPr>
      <w:rFonts w:asciiTheme="majorHAnsi" w:eastAsiaTheme="majorEastAsia" w:hAnsiTheme="majorHAnsi" w:cstheme="majorBidi"/>
      <w:spacing w:val="-10"/>
      <w:kern w:val="28"/>
      <w:sz w:val="56"/>
      <w:szCs w:val="56"/>
    </w:rPr>
  </w:style>
  <w:style w:type="paragraph" w:customStyle="1" w:styleId="AdattamentoPiastupenda">
    <w:name w:val="Adattamento Pia è stupenda"/>
    <w:basedOn w:val="Piastupenda"/>
    <w:link w:val="AdattamentoPiastupendaCarattere"/>
    <w:autoRedefine/>
    <w:qFormat/>
    <w:rsid w:val="00C0047A"/>
    <w:rPr>
      <w:color w:val="33CCFF"/>
    </w:rPr>
  </w:style>
  <w:style w:type="character" w:customStyle="1" w:styleId="AdattamentoPiastupendaCarattere">
    <w:name w:val="Adattamento Pia è stupenda Carattere"/>
    <w:basedOn w:val="PiastupendaCarattere"/>
    <w:link w:val="AdattamentoPiastupenda"/>
    <w:rsid w:val="00C0047A"/>
    <w:rPr>
      <w:rFonts w:ascii="Gabriola" w:eastAsiaTheme="majorEastAsia" w:hAnsi="Gabriola" w:cstheme="majorBidi"/>
      <w:color w:val="33CCFF"/>
      <w:spacing w:val="-10"/>
      <w:kern w:val="28"/>
      <w:sz w:val="36"/>
      <w:szCs w:val="56"/>
    </w:rPr>
  </w:style>
  <w:style w:type="paragraph" w:styleId="Testonotaapidipagina">
    <w:name w:val="footnote text"/>
    <w:aliases w:val="Carattere,Carattere Carattere Carattere Carattere,nota Labeo"/>
    <w:basedOn w:val="Normale"/>
    <w:link w:val="TestonotaapidipaginaCarattere"/>
    <w:rsid w:val="007C7BA1"/>
    <w:rPr>
      <w:sz w:val="24"/>
    </w:rPr>
  </w:style>
  <w:style w:type="character" w:customStyle="1" w:styleId="TestonotaapidipaginaCarattere">
    <w:name w:val="Testo nota a piè di pagina Carattere"/>
    <w:aliases w:val="Carattere Carattere2,Carattere Carattere Carattere Carattere Carattere,nota Labeo Carattere"/>
    <w:basedOn w:val="Carpredefinitoparagrafo"/>
    <w:link w:val="Testonotaapidipagina"/>
    <w:rsid w:val="007C7BA1"/>
    <w:rPr>
      <w:rFonts w:ascii="Courier New" w:eastAsia="Times New Roman" w:hAnsi="Courier New" w:cs="Times New Roman"/>
      <w:sz w:val="24"/>
      <w:szCs w:val="20"/>
      <w:lang w:eastAsia="it-IT"/>
    </w:rPr>
  </w:style>
  <w:style w:type="character" w:styleId="Rimandonotaapidipagina">
    <w:name w:val="footnote reference"/>
    <w:aliases w:val="Ref,de nota al pie,JFR-Fußnotenzeichen,Footnote symbol,Footnote,Footnote reference number,note TESI"/>
    <w:rsid w:val="007C7BA1"/>
    <w:rPr>
      <w:vertAlign w:val="superscript"/>
    </w:rPr>
  </w:style>
  <w:style w:type="character" w:styleId="Collegamentoipertestuale">
    <w:name w:val="Hyperlink"/>
    <w:basedOn w:val="Carpredefinitoparagrafo"/>
    <w:uiPriority w:val="99"/>
    <w:semiHidden/>
    <w:unhideWhenUsed/>
    <w:rsid w:val="00735EFB"/>
    <w:rPr>
      <w:color w:val="0563C1" w:themeColor="hyperlink"/>
      <w:u w:val="single"/>
    </w:rPr>
  </w:style>
  <w:style w:type="character" w:customStyle="1" w:styleId="Titolo2Carattere">
    <w:name w:val="Titolo 2 Carattere"/>
    <w:basedOn w:val="Carpredefinitoparagrafo"/>
    <w:link w:val="Titolo2"/>
    <w:uiPriority w:val="9"/>
    <w:rsid w:val="00391962"/>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91962"/>
    <w:rPr>
      <w:rFonts w:ascii="Times New Roman" w:eastAsia="Times New Roman" w:hAnsi="Times New Roman" w:cs="Times New Roman"/>
      <w:b/>
      <w:bCs/>
      <w:sz w:val="27"/>
      <w:szCs w:val="27"/>
      <w:lang w:eastAsia="it-IT"/>
    </w:rPr>
  </w:style>
  <w:style w:type="character" w:customStyle="1" w:styleId="lastagg">
    <w:name w:val="last_agg"/>
    <w:basedOn w:val="Carpredefinitoparagrafo"/>
    <w:rsid w:val="00391962"/>
  </w:style>
  <w:style w:type="character" w:customStyle="1" w:styleId="copy">
    <w:name w:val="copy"/>
    <w:basedOn w:val="Carpredefinitoparagrafo"/>
    <w:rsid w:val="00391962"/>
  </w:style>
  <w:style w:type="character" w:customStyle="1" w:styleId="ob-unit">
    <w:name w:val="ob-unit"/>
    <w:basedOn w:val="Carpredefinitoparagrafo"/>
    <w:rsid w:val="00391962"/>
  </w:style>
  <w:style w:type="character" w:customStyle="1" w:styleId="ob-rec-label">
    <w:name w:val="ob-rec-label"/>
    <w:basedOn w:val="Carpredefinitoparagrafo"/>
    <w:rsid w:val="00391962"/>
  </w:style>
  <w:style w:type="character" w:customStyle="1" w:styleId="correlatititle">
    <w:name w:val="correlati_title"/>
    <w:basedOn w:val="Carpredefinitoparagrafo"/>
    <w:rsid w:val="00391962"/>
  </w:style>
  <w:style w:type="character" w:customStyle="1" w:styleId="testatina">
    <w:name w:val="testatina"/>
    <w:basedOn w:val="Carpredefinitoparagrafo"/>
    <w:rsid w:val="00391962"/>
  </w:style>
  <w:style w:type="paragraph" w:styleId="NormaleWeb">
    <w:name w:val="Normal (Web)"/>
    <w:basedOn w:val="Normale"/>
    <w:rsid w:val="00DE3358"/>
    <w:pPr>
      <w:widowControl/>
      <w:overflowPunct/>
      <w:autoSpaceDE/>
      <w:autoSpaceDN/>
      <w:adjustRightInd/>
      <w:spacing w:before="100" w:beforeAutospacing="1" w:after="100" w:afterAutospacing="1"/>
      <w:textAlignment w:val="auto"/>
    </w:pPr>
    <w:rPr>
      <w:rFonts w:ascii="Verdana" w:hAnsi="Verdana"/>
      <w:color w:val="333333"/>
      <w:sz w:val="13"/>
      <w:szCs w:val="13"/>
    </w:rPr>
  </w:style>
  <w:style w:type="character" w:customStyle="1" w:styleId="TestonotaapidipaginaCarattere1">
    <w:name w:val="Testo nota a piè di pagina Carattere1"/>
    <w:aliases w:val="Carattere Carattere,Carattere Carattere1,Carattere Carattere Carattere Carattere Carattere1,nota Labeo Carattere1"/>
    <w:locked/>
    <w:rsid w:val="00DE3358"/>
  </w:style>
  <w:style w:type="character" w:styleId="Enfasicorsivo">
    <w:name w:val="Emphasis"/>
    <w:qFormat/>
    <w:rsid w:val="00264536"/>
    <w:rPr>
      <w:b/>
      <w:bCs/>
      <w:i w:val="0"/>
      <w:iCs w:val="0"/>
    </w:rPr>
  </w:style>
  <w:style w:type="paragraph" w:customStyle="1" w:styleId="PARAG">
    <w:name w:val="PARAG"/>
    <w:basedOn w:val="Titolo"/>
    <w:rsid w:val="00264536"/>
    <w:pPr>
      <w:overflowPunct/>
      <w:autoSpaceDE/>
      <w:autoSpaceDN/>
      <w:adjustRightInd/>
      <w:snapToGrid w:val="0"/>
      <w:spacing w:before="560" w:after="280" w:line="282" w:lineRule="exact"/>
      <w:contextualSpacing w:val="0"/>
      <w:jc w:val="both"/>
      <w:textAlignment w:val="auto"/>
    </w:pPr>
    <w:rPr>
      <w:rFonts w:ascii="ClassGarmnd BT" w:eastAsia="Times New Roman" w:hAnsi="ClassGarmnd BT" w:cs="Times New Roman"/>
      <w:spacing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7913">
      <w:bodyDiv w:val="1"/>
      <w:marLeft w:val="0"/>
      <w:marRight w:val="0"/>
      <w:marTop w:val="0"/>
      <w:marBottom w:val="0"/>
      <w:divBdr>
        <w:top w:val="none" w:sz="0" w:space="0" w:color="auto"/>
        <w:left w:val="none" w:sz="0" w:space="0" w:color="auto"/>
        <w:bottom w:val="none" w:sz="0" w:space="0" w:color="auto"/>
        <w:right w:val="none" w:sz="0" w:space="0" w:color="auto"/>
      </w:divBdr>
    </w:div>
    <w:div w:id="894465692">
      <w:bodyDiv w:val="1"/>
      <w:marLeft w:val="0"/>
      <w:marRight w:val="0"/>
      <w:marTop w:val="0"/>
      <w:marBottom w:val="0"/>
      <w:divBdr>
        <w:top w:val="none" w:sz="0" w:space="0" w:color="auto"/>
        <w:left w:val="none" w:sz="0" w:space="0" w:color="auto"/>
        <w:bottom w:val="none" w:sz="0" w:space="0" w:color="auto"/>
        <w:right w:val="none" w:sz="0" w:space="0" w:color="auto"/>
      </w:divBdr>
    </w:div>
    <w:div w:id="1046612191">
      <w:bodyDiv w:val="1"/>
      <w:marLeft w:val="0"/>
      <w:marRight w:val="0"/>
      <w:marTop w:val="0"/>
      <w:marBottom w:val="0"/>
      <w:divBdr>
        <w:top w:val="none" w:sz="0" w:space="0" w:color="auto"/>
        <w:left w:val="none" w:sz="0" w:space="0" w:color="auto"/>
        <w:bottom w:val="none" w:sz="0" w:space="0" w:color="auto"/>
        <w:right w:val="none" w:sz="0" w:space="0" w:color="auto"/>
      </w:divBdr>
    </w:div>
    <w:div w:id="1482960971">
      <w:bodyDiv w:val="1"/>
      <w:marLeft w:val="0"/>
      <w:marRight w:val="0"/>
      <w:marTop w:val="0"/>
      <w:marBottom w:val="0"/>
      <w:divBdr>
        <w:top w:val="none" w:sz="0" w:space="0" w:color="auto"/>
        <w:left w:val="none" w:sz="0" w:space="0" w:color="auto"/>
        <w:bottom w:val="none" w:sz="0" w:space="0" w:color="auto"/>
        <w:right w:val="none" w:sz="0" w:space="0" w:color="auto"/>
      </w:divBdr>
    </w:div>
    <w:div w:id="1516378235">
      <w:bodyDiv w:val="1"/>
      <w:marLeft w:val="0"/>
      <w:marRight w:val="0"/>
      <w:marTop w:val="0"/>
      <w:marBottom w:val="0"/>
      <w:divBdr>
        <w:top w:val="none" w:sz="0" w:space="0" w:color="auto"/>
        <w:left w:val="none" w:sz="0" w:space="0" w:color="auto"/>
        <w:bottom w:val="none" w:sz="0" w:space="0" w:color="auto"/>
        <w:right w:val="none" w:sz="0" w:space="0" w:color="auto"/>
      </w:divBdr>
    </w:div>
    <w:div w:id="1590113068">
      <w:bodyDiv w:val="1"/>
      <w:marLeft w:val="0"/>
      <w:marRight w:val="0"/>
      <w:marTop w:val="0"/>
      <w:marBottom w:val="0"/>
      <w:divBdr>
        <w:top w:val="none" w:sz="0" w:space="0" w:color="auto"/>
        <w:left w:val="none" w:sz="0" w:space="0" w:color="auto"/>
        <w:bottom w:val="none" w:sz="0" w:space="0" w:color="auto"/>
        <w:right w:val="none" w:sz="0" w:space="0" w:color="auto"/>
      </w:divBdr>
      <w:divsChild>
        <w:div w:id="662658760">
          <w:marLeft w:val="0"/>
          <w:marRight w:val="0"/>
          <w:marTop w:val="0"/>
          <w:marBottom w:val="0"/>
          <w:divBdr>
            <w:top w:val="none" w:sz="0" w:space="0" w:color="auto"/>
            <w:left w:val="none" w:sz="0" w:space="0" w:color="auto"/>
            <w:bottom w:val="none" w:sz="0" w:space="0" w:color="auto"/>
            <w:right w:val="none" w:sz="0" w:space="0" w:color="auto"/>
          </w:divBdr>
          <w:divsChild>
            <w:div w:id="1366982372">
              <w:marLeft w:val="0"/>
              <w:marRight w:val="0"/>
              <w:marTop w:val="0"/>
              <w:marBottom w:val="0"/>
              <w:divBdr>
                <w:top w:val="none" w:sz="0" w:space="0" w:color="auto"/>
                <w:left w:val="none" w:sz="0" w:space="0" w:color="auto"/>
                <w:bottom w:val="none" w:sz="0" w:space="0" w:color="auto"/>
                <w:right w:val="none" w:sz="0" w:space="0" w:color="auto"/>
              </w:divBdr>
              <w:divsChild>
                <w:div w:id="21173892">
                  <w:marLeft w:val="0"/>
                  <w:marRight w:val="0"/>
                  <w:marTop w:val="0"/>
                  <w:marBottom w:val="0"/>
                  <w:divBdr>
                    <w:top w:val="none" w:sz="0" w:space="0" w:color="auto"/>
                    <w:left w:val="none" w:sz="0" w:space="0" w:color="auto"/>
                    <w:bottom w:val="none" w:sz="0" w:space="0" w:color="auto"/>
                    <w:right w:val="none" w:sz="0" w:space="0" w:color="auto"/>
                  </w:divBdr>
                  <w:divsChild>
                    <w:div w:id="1453674541">
                      <w:marLeft w:val="0"/>
                      <w:marRight w:val="0"/>
                      <w:marTop w:val="0"/>
                      <w:marBottom w:val="0"/>
                      <w:divBdr>
                        <w:top w:val="none" w:sz="0" w:space="0" w:color="auto"/>
                        <w:left w:val="none" w:sz="0" w:space="0" w:color="auto"/>
                        <w:bottom w:val="none" w:sz="0" w:space="0" w:color="auto"/>
                        <w:right w:val="none" w:sz="0" w:space="0" w:color="auto"/>
                      </w:divBdr>
                      <w:divsChild>
                        <w:div w:id="2691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3144">
                  <w:marLeft w:val="0"/>
                  <w:marRight w:val="0"/>
                  <w:marTop w:val="0"/>
                  <w:marBottom w:val="0"/>
                  <w:divBdr>
                    <w:top w:val="none" w:sz="0" w:space="0" w:color="auto"/>
                    <w:left w:val="none" w:sz="0" w:space="0" w:color="auto"/>
                    <w:bottom w:val="none" w:sz="0" w:space="0" w:color="auto"/>
                    <w:right w:val="none" w:sz="0" w:space="0" w:color="auto"/>
                  </w:divBdr>
                </w:div>
              </w:divsChild>
            </w:div>
            <w:div w:id="484052967">
              <w:marLeft w:val="0"/>
              <w:marRight w:val="0"/>
              <w:marTop w:val="0"/>
              <w:marBottom w:val="0"/>
              <w:divBdr>
                <w:top w:val="none" w:sz="0" w:space="0" w:color="auto"/>
                <w:left w:val="none" w:sz="0" w:space="0" w:color="auto"/>
                <w:bottom w:val="none" w:sz="0" w:space="0" w:color="auto"/>
                <w:right w:val="none" w:sz="0" w:space="0" w:color="auto"/>
              </w:divBdr>
              <w:divsChild>
                <w:div w:id="737362715">
                  <w:marLeft w:val="0"/>
                  <w:marRight w:val="0"/>
                  <w:marTop w:val="0"/>
                  <w:marBottom w:val="0"/>
                  <w:divBdr>
                    <w:top w:val="none" w:sz="0" w:space="0" w:color="auto"/>
                    <w:left w:val="none" w:sz="0" w:space="0" w:color="auto"/>
                    <w:bottom w:val="none" w:sz="0" w:space="0" w:color="auto"/>
                    <w:right w:val="none" w:sz="0" w:space="0" w:color="auto"/>
                  </w:divBdr>
                  <w:divsChild>
                    <w:div w:id="57948512">
                      <w:marLeft w:val="0"/>
                      <w:marRight w:val="0"/>
                      <w:marTop w:val="0"/>
                      <w:marBottom w:val="0"/>
                      <w:divBdr>
                        <w:top w:val="none" w:sz="0" w:space="0" w:color="auto"/>
                        <w:left w:val="none" w:sz="0" w:space="0" w:color="auto"/>
                        <w:bottom w:val="none" w:sz="0" w:space="0" w:color="auto"/>
                        <w:right w:val="none" w:sz="0" w:space="0" w:color="auto"/>
                      </w:divBdr>
                      <w:divsChild>
                        <w:div w:id="1280064653">
                          <w:marLeft w:val="0"/>
                          <w:marRight w:val="0"/>
                          <w:marTop w:val="0"/>
                          <w:marBottom w:val="0"/>
                          <w:divBdr>
                            <w:top w:val="none" w:sz="0" w:space="0" w:color="auto"/>
                            <w:left w:val="none" w:sz="0" w:space="0" w:color="auto"/>
                            <w:bottom w:val="none" w:sz="0" w:space="0" w:color="auto"/>
                            <w:right w:val="none" w:sz="0" w:space="0" w:color="auto"/>
                          </w:divBdr>
                          <w:divsChild>
                            <w:div w:id="6104982">
                              <w:marLeft w:val="0"/>
                              <w:marRight w:val="0"/>
                              <w:marTop w:val="0"/>
                              <w:marBottom w:val="0"/>
                              <w:divBdr>
                                <w:top w:val="none" w:sz="0" w:space="0" w:color="auto"/>
                                <w:left w:val="none" w:sz="0" w:space="0" w:color="auto"/>
                                <w:bottom w:val="none" w:sz="0" w:space="0" w:color="auto"/>
                                <w:right w:val="none" w:sz="0" w:space="0" w:color="auto"/>
                              </w:divBdr>
                              <w:divsChild>
                                <w:div w:id="653873340">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43948648">
                  <w:marLeft w:val="0"/>
                  <w:marRight w:val="0"/>
                  <w:marTop w:val="0"/>
                  <w:marBottom w:val="0"/>
                  <w:divBdr>
                    <w:top w:val="none" w:sz="0" w:space="0" w:color="auto"/>
                    <w:left w:val="none" w:sz="0" w:space="0" w:color="auto"/>
                    <w:bottom w:val="none" w:sz="0" w:space="0" w:color="auto"/>
                    <w:right w:val="none" w:sz="0" w:space="0" w:color="auto"/>
                  </w:divBdr>
                  <w:divsChild>
                    <w:div w:id="1252667802">
                      <w:marLeft w:val="0"/>
                      <w:marRight w:val="0"/>
                      <w:marTop w:val="0"/>
                      <w:marBottom w:val="0"/>
                      <w:divBdr>
                        <w:top w:val="none" w:sz="0" w:space="0" w:color="auto"/>
                        <w:left w:val="none" w:sz="0" w:space="0" w:color="auto"/>
                        <w:bottom w:val="none" w:sz="0" w:space="0" w:color="auto"/>
                        <w:right w:val="none" w:sz="0" w:space="0" w:color="auto"/>
                      </w:divBdr>
                      <w:divsChild>
                        <w:div w:id="1857845465">
                          <w:marLeft w:val="0"/>
                          <w:marRight w:val="0"/>
                          <w:marTop w:val="0"/>
                          <w:marBottom w:val="0"/>
                          <w:divBdr>
                            <w:top w:val="none" w:sz="0" w:space="0" w:color="auto"/>
                            <w:left w:val="none" w:sz="0" w:space="0" w:color="auto"/>
                            <w:bottom w:val="none" w:sz="0" w:space="0" w:color="auto"/>
                            <w:right w:val="none" w:sz="0" w:space="0" w:color="auto"/>
                          </w:divBdr>
                        </w:div>
                      </w:divsChild>
                    </w:div>
                    <w:div w:id="703408060">
                      <w:marLeft w:val="0"/>
                      <w:marRight w:val="0"/>
                      <w:marTop w:val="0"/>
                      <w:marBottom w:val="0"/>
                      <w:divBdr>
                        <w:top w:val="none" w:sz="0" w:space="0" w:color="auto"/>
                        <w:left w:val="none" w:sz="0" w:space="0" w:color="auto"/>
                        <w:bottom w:val="none" w:sz="0" w:space="0" w:color="auto"/>
                        <w:right w:val="none" w:sz="0" w:space="0" w:color="auto"/>
                      </w:divBdr>
                    </w:div>
                    <w:div w:id="20509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86825">
          <w:marLeft w:val="0"/>
          <w:marRight w:val="0"/>
          <w:marTop w:val="0"/>
          <w:marBottom w:val="0"/>
          <w:divBdr>
            <w:top w:val="none" w:sz="0" w:space="0" w:color="auto"/>
            <w:left w:val="none" w:sz="0" w:space="0" w:color="auto"/>
            <w:bottom w:val="none" w:sz="0" w:space="0" w:color="auto"/>
            <w:right w:val="none" w:sz="0" w:space="0" w:color="auto"/>
          </w:divBdr>
          <w:divsChild>
            <w:div w:id="1788742055">
              <w:marLeft w:val="0"/>
              <w:marRight w:val="0"/>
              <w:marTop w:val="0"/>
              <w:marBottom w:val="0"/>
              <w:divBdr>
                <w:top w:val="none" w:sz="0" w:space="0" w:color="auto"/>
                <w:left w:val="none" w:sz="0" w:space="0" w:color="auto"/>
                <w:bottom w:val="none" w:sz="0" w:space="0" w:color="auto"/>
                <w:right w:val="none" w:sz="0" w:space="0" w:color="auto"/>
              </w:divBdr>
              <w:divsChild>
                <w:div w:id="58720409">
                  <w:marLeft w:val="0"/>
                  <w:marRight w:val="0"/>
                  <w:marTop w:val="0"/>
                  <w:marBottom w:val="0"/>
                  <w:divBdr>
                    <w:top w:val="none" w:sz="0" w:space="0" w:color="auto"/>
                    <w:left w:val="none" w:sz="0" w:space="0" w:color="auto"/>
                    <w:bottom w:val="none" w:sz="0" w:space="0" w:color="auto"/>
                    <w:right w:val="none" w:sz="0" w:space="0" w:color="auto"/>
                  </w:divBdr>
                  <w:divsChild>
                    <w:div w:id="1423378683">
                      <w:marLeft w:val="0"/>
                      <w:marRight w:val="0"/>
                      <w:marTop w:val="0"/>
                      <w:marBottom w:val="0"/>
                      <w:divBdr>
                        <w:top w:val="none" w:sz="0" w:space="0" w:color="auto"/>
                        <w:left w:val="none" w:sz="0" w:space="0" w:color="auto"/>
                        <w:bottom w:val="none" w:sz="0" w:space="0" w:color="auto"/>
                        <w:right w:val="none" w:sz="0" w:space="0" w:color="auto"/>
                      </w:divBdr>
                      <w:divsChild>
                        <w:div w:id="792361785">
                          <w:marLeft w:val="0"/>
                          <w:marRight w:val="0"/>
                          <w:marTop w:val="0"/>
                          <w:marBottom w:val="0"/>
                          <w:divBdr>
                            <w:top w:val="none" w:sz="0" w:space="0" w:color="auto"/>
                            <w:left w:val="none" w:sz="0" w:space="0" w:color="auto"/>
                            <w:bottom w:val="none" w:sz="0" w:space="0" w:color="auto"/>
                            <w:right w:val="none" w:sz="0" w:space="0" w:color="auto"/>
                          </w:divBdr>
                          <w:divsChild>
                            <w:div w:id="1374118951">
                              <w:marLeft w:val="0"/>
                              <w:marRight w:val="0"/>
                              <w:marTop w:val="0"/>
                              <w:marBottom w:val="0"/>
                              <w:divBdr>
                                <w:top w:val="none" w:sz="0" w:space="0" w:color="auto"/>
                                <w:left w:val="none" w:sz="0" w:space="0" w:color="auto"/>
                                <w:bottom w:val="single" w:sz="6" w:space="0" w:color="CCCCCC"/>
                                <w:right w:val="none" w:sz="0" w:space="0" w:color="auto"/>
                              </w:divBdr>
                            </w:div>
                            <w:div w:id="1355840139">
                              <w:marLeft w:val="0"/>
                              <w:marRight w:val="0"/>
                              <w:marTop w:val="0"/>
                              <w:marBottom w:val="0"/>
                              <w:divBdr>
                                <w:top w:val="none" w:sz="0" w:space="0" w:color="auto"/>
                                <w:left w:val="none" w:sz="0" w:space="0" w:color="auto"/>
                                <w:bottom w:val="single" w:sz="6" w:space="0" w:color="CCCCCC"/>
                                <w:right w:val="none" w:sz="0" w:space="0" w:color="auto"/>
                              </w:divBdr>
                            </w:div>
                            <w:div w:id="1712219210">
                              <w:marLeft w:val="0"/>
                              <w:marRight w:val="0"/>
                              <w:marTop w:val="0"/>
                              <w:marBottom w:val="0"/>
                              <w:divBdr>
                                <w:top w:val="none" w:sz="0" w:space="0" w:color="auto"/>
                                <w:left w:val="none" w:sz="0" w:space="0" w:color="auto"/>
                                <w:bottom w:val="single" w:sz="6" w:space="0" w:color="CCCCCC"/>
                                <w:right w:val="none" w:sz="0" w:space="0" w:color="auto"/>
                              </w:divBdr>
                            </w:div>
                            <w:div w:id="533537505">
                              <w:marLeft w:val="0"/>
                              <w:marRight w:val="0"/>
                              <w:marTop w:val="0"/>
                              <w:marBottom w:val="0"/>
                              <w:divBdr>
                                <w:top w:val="none" w:sz="0" w:space="0" w:color="auto"/>
                                <w:left w:val="none" w:sz="0" w:space="0" w:color="auto"/>
                                <w:bottom w:val="single" w:sz="6" w:space="0" w:color="CCCCCC"/>
                                <w:right w:val="none" w:sz="0" w:space="0" w:color="auto"/>
                              </w:divBdr>
                            </w:div>
                            <w:div w:id="3595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3457">
          <w:marLeft w:val="0"/>
          <w:marRight w:val="0"/>
          <w:marTop w:val="0"/>
          <w:marBottom w:val="0"/>
          <w:divBdr>
            <w:top w:val="none" w:sz="0" w:space="0" w:color="auto"/>
            <w:left w:val="none" w:sz="0" w:space="0" w:color="auto"/>
            <w:bottom w:val="none" w:sz="0" w:space="0" w:color="auto"/>
            <w:right w:val="none" w:sz="0" w:space="0" w:color="auto"/>
          </w:divBdr>
          <w:divsChild>
            <w:div w:id="1423649771">
              <w:marLeft w:val="0"/>
              <w:marRight w:val="0"/>
              <w:marTop w:val="0"/>
              <w:marBottom w:val="0"/>
              <w:divBdr>
                <w:top w:val="none" w:sz="0" w:space="0" w:color="auto"/>
                <w:left w:val="none" w:sz="0" w:space="0" w:color="auto"/>
                <w:bottom w:val="none" w:sz="0" w:space="0" w:color="auto"/>
                <w:right w:val="none" w:sz="0" w:space="0" w:color="auto"/>
              </w:divBdr>
              <w:divsChild>
                <w:div w:id="1638802493">
                  <w:marLeft w:val="0"/>
                  <w:marRight w:val="0"/>
                  <w:marTop w:val="0"/>
                  <w:marBottom w:val="0"/>
                  <w:divBdr>
                    <w:top w:val="none" w:sz="0" w:space="0" w:color="auto"/>
                    <w:left w:val="none" w:sz="0" w:space="0" w:color="auto"/>
                    <w:bottom w:val="single" w:sz="6" w:space="0" w:color="CCCCCC"/>
                    <w:right w:val="none" w:sz="0" w:space="0" w:color="auto"/>
                  </w:divBdr>
                  <w:divsChild>
                    <w:div w:id="1843809896">
                      <w:marLeft w:val="0"/>
                      <w:marRight w:val="0"/>
                      <w:marTop w:val="0"/>
                      <w:marBottom w:val="0"/>
                      <w:divBdr>
                        <w:top w:val="none" w:sz="0" w:space="0" w:color="auto"/>
                        <w:left w:val="none" w:sz="0" w:space="0" w:color="auto"/>
                        <w:bottom w:val="none" w:sz="0" w:space="0" w:color="auto"/>
                        <w:right w:val="none" w:sz="0" w:space="0" w:color="auto"/>
                      </w:divBdr>
                    </w:div>
                    <w:div w:id="2002343891">
                      <w:marLeft w:val="0"/>
                      <w:marRight w:val="0"/>
                      <w:marTop w:val="0"/>
                      <w:marBottom w:val="0"/>
                      <w:divBdr>
                        <w:top w:val="none" w:sz="0" w:space="0" w:color="auto"/>
                        <w:left w:val="none" w:sz="0" w:space="0" w:color="auto"/>
                        <w:bottom w:val="single" w:sz="6" w:space="0" w:color="CCCCCC"/>
                        <w:right w:val="none" w:sz="0" w:space="0" w:color="auto"/>
                      </w:divBdr>
                      <w:divsChild>
                        <w:div w:id="154031163">
                          <w:marLeft w:val="0"/>
                          <w:marRight w:val="0"/>
                          <w:marTop w:val="0"/>
                          <w:marBottom w:val="0"/>
                          <w:divBdr>
                            <w:top w:val="none" w:sz="0" w:space="0" w:color="auto"/>
                            <w:left w:val="none" w:sz="0" w:space="0" w:color="auto"/>
                            <w:bottom w:val="none" w:sz="0" w:space="0" w:color="auto"/>
                            <w:right w:val="none" w:sz="0" w:space="0" w:color="auto"/>
                          </w:divBdr>
                          <w:divsChild>
                            <w:div w:id="11225466">
                              <w:marLeft w:val="0"/>
                              <w:marRight w:val="0"/>
                              <w:marTop w:val="0"/>
                              <w:marBottom w:val="0"/>
                              <w:divBdr>
                                <w:top w:val="none" w:sz="0" w:space="0" w:color="auto"/>
                                <w:left w:val="none" w:sz="0" w:space="0" w:color="auto"/>
                                <w:bottom w:val="none" w:sz="0" w:space="0" w:color="auto"/>
                                <w:right w:val="none" w:sz="0" w:space="0" w:color="auto"/>
                              </w:divBdr>
                            </w:div>
                            <w:div w:id="8827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656356">
      <w:bodyDiv w:val="1"/>
      <w:marLeft w:val="0"/>
      <w:marRight w:val="0"/>
      <w:marTop w:val="0"/>
      <w:marBottom w:val="0"/>
      <w:divBdr>
        <w:top w:val="none" w:sz="0" w:space="0" w:color="auto"/>
        <w:left w:val="none" w:sz="0" w:space="0" w:color="auto"/>
        <w:bottom w:val="none" w:sz="0" w:space="0" w:color="auto"/>
        <w:right w:val="none" w:sz="0" w:space="0" w:color="auto"/>
      </w:divBdr>
      <w:divsChild>
        <w:div w:id="1834449766">
          <w:marLeft w:val="0"/>
          <w:marRight w:val="0"/>
          <w:marTop w:val="0"/>
          <w:marBottom w:val="0"/>
          <w:divBdr>
            <w:top w:val="none" w:sz="0" w:space="0" w:color="auto"/>
            <w:left w:val="none" w:sz="0" w:space="0" w:color="auto"/>
            <w:bottom w:val="none" w:sz="0" w:space="0" w:color="auto"/>
            <w:right w:val="none" w:sz="0" w:space="0" w:color="auto"/>
          </w:divBdr>
          <w:divsChild>
            <w:div w:id="416946255">
              <w:marLeft w:val="0"/>
              <w:marRight w:val="0"/>
              <w:marTop w:val="0"/>
              <w:marBottom w:val="0"/>
              <w:divBdr>
                <w:top w:val="none" w:sz="0" w:space="0" w:color="auto"/>
                <w:left w:val="none" w:sz="0" w:space="0" w:color="auto"/>
                <w:bottom w:val="none" w:sz="0" w:space="0" w:color="auto"/>
                <w:right w:val="none" w:sz="0" w:space="0" w:color="auto"/>
              </w:divBdr>
              <w:divsChild>
                <w:div w:id="1894847807">
                  <w:marLeft w:val="0"/>
                  <w:marRight w:val="0"/>
                  <w:marTop w:val="0"/>
                  <w:marBottom w:val="0"/>
                  <w:divBdr>
                    <w:top w:val="none" w:sz="0" w:space="0" w:color="auto"/>
                    <w:left w:val="none" w:sz="0" w:space="0" w:color="auto"/>
                    <w:bottom w:val="none" w:sz="0" w:space="0" w:color="auto"/>
                    <w:right w:val="none" w:sz="0" w:space="0" w:color="auto"/>
                  </w:divBdr>
                  <w:divsChild>
                    <w:div w:id="1443065566">
                      <w:marLeft w:val="0"/>
                      <w:marRight w:val="0"/>
                      <w:marTop w:val="0"/>
                      <w:marBottom w:val="0"/>
                      <w:divBdr>
                        <w:top w:val="none" w:sz="0" w:space="0" w:color="auto"/>
                        <w:left w:val="none" w:sz="0" w:space="0" w:color="auto"/>
                        <w:bottom w:val="none" w:sz="0" w:space="0" w:color="auto"/>
                        <w:right w:val="none" w:sz="0" w:space="0" w:color="auto"/>
                      </w:divBdr>
                      <w:divsChild>
                        <w:div w:id="14355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5301">
                  <w:marLeft w:val="0"/>
                  <w:marRight w:val="0"/>
                  <w:marTop w:val="0"/>
                  <w:marBottom w:val="0"/>
                  <w:divBdr>
                    <w:top w:val="none" w:sz="0" w:space="0" w:color="auto"/>
                    <w:left w:val="none" w:sz="0" w:space="0" w:color="auto"/>
                    <w:bottom w:val="none" w:sz="0" w:space="0" w:color="auto"/>
                    <w:right w:val="none" w:sz="0" w:space="0" w:color="auto"/>
                  </w:divBdr>
                </w:div>
              </w:divsChild>
            </w:div>
            <w:div w:id="418867050">
              <w:marLeft w:val="0"/>
              <w:marRight w:val="0"/>
              <w:marTop w:val="0"/>
              <w:marBottom w:val="0"/>
              <w:divBdr>
                <w:top w:val="none" w:sz="0" w:space="0" w:color="auto"/>
                <w:left w:val="none" w:sz="0" w:space="0" w:color="auto"/>
                <w:bottom w:val="none" w:sz="0" w:space="0" w:color="auto"/>
                <w:right w:val="none" w:sz="0" w:space="0" w:color="auto"/>
              </w:divBdr>
              <w:divsChild>
                <w:div w:id="1585608741">
                  <w:marLeft w:val="0"/>
                  <w:marRight w:val="0"/>
                  <w:marTop w:val="0"/>
                  <w:marBottom w:val="0"/>
                  <w:divBdr>
                    <w:top w:val="none" w:sz="0" w:space="0" w:color="auto"/>
                    <w:left w:val="none" w:sz="0" w:space="0" w:color="auto"/>
                    <w:bottom w:val="none" w:sz="0" w:space="0" w:color="auto"/>
                    <w:right w:val="none" w:sz="0" w:space="0" w:color="auto"/>
                  </w:divBdr>
                  <w:divsChild>
                    <w:div w:id="1888950226">
                      <w:marLeft w:val="0"/>
                      <w:marRight w:val="0"/>
                      <w:marTop w:val="0"/>
                      <w:marBottom w:val="0"/>
                      <w:divBdr>
                        <w:top w:val="none" w:sz="0" w:space="0" w:color="auto"/>
                        <w:left w:val="none" w:sz="0" w:space="0" w:color="auto"/>
                        <w:bottom w:val="none" w:sz="0" w:space="0" w:color="auto"/>
                        <w:right w:val="none" w:sz="0" w:space="0" w:color="auto"/>
                      </w:divBdr>
                      <w:divsChild>
                        <w:div w:id="520044811">
                          <w:marLeft w:val="0"/>
                          <w:marRight w:val="0"/>
                          <w:marTop w:val="0"/>
                          <w:marBottom w:val="0"/>
                          <w:divBdr>
                            <w:top w:val="none" w:sz="0" w:space="0" w:color="auto"/>
                            <w:left w:val="none" w:sz="0" w:space="0" w:color="auto"/>
                            <w:bottom w:val="none" w:sz="0" w:space="0" w:color="auto"/>
                            <w:right w:val="none" w:sz="0" w:space="0" w:color="auto"/>
                          </w:divBdr>
                          <w:divsChild>
                            <w:div w:id="97526060">
                              <w:marLeft w:val="0"/>
                              <w:marRight w:val="0"/>
                              <w:marTop w:val="0"/>
                              <w:marBottom w:val="0"/>
                              <w:divBdr>
                                <w:top w:val="none" w:sz="0" w:space="0" w:color="auto"/>
                                <w:left w:val="none" w:sz="0" w:space="0" w:color="auto"/>
                                <w:bottom w:val="none" w:sz="0" w:space="0" w:color="auto"/>
                                <w:right w:val="none" w:sz="0" w:space="0" w:color="auto"/>
                              </w:divBdr>
                              <w:divsChild>
                                <w:div w:id="38280020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79543548">
                  <w:marLeft w:val="0"/>
                  <w:marRight w:val="0"/>
                  <w:marTop w:val="0"/>
                  <w:marBottom w:val="0"/>
                  <w:divBdr>
                    <w:top w:val="none" w:sz="0" w:space="0" w:color="auto"/>
                    <w:left w:val="none" w:sz="0" w:space="0" w:color="auto"/>
                    <w:bottom w:val="none" w:sz="0" w:space="0" w:color="auto"/>
                    <w:right w:val="none" w:sz="0" w:space="0" w:color="auto"/>
                  </w:divBdr>
                  <w:divsChild>
                    <w:div w:id="1155881376">
                      <w:marLeft w:val="0"/>
                      <w:marRight w:val="0"/>
                      <w:marTop w:val="0"/>
                      <w:marBottom w:val="0"/>
                      <w:divBdr>
                        <w:top w:val="none" w:sz="0" w:space="0" w:color="auto"/>
                        <w:left w:val="none" w:sz="0" w:space="0" w:color="auto"/>
                        <w:bottom w:val="none" w:sz="0" w:space="0" w:color="auto"/>
                        <w:right w:val="none" w:sz="0" w:space="0" w:color="auto"/>
                      </w:divBdr>
                      <w:divsChild>
                        <w:div w:id="1291935752">
                          <w:marLeft w:val="0"/>
                          <w:marRight w:val="0"/>
                          <w:marTop w:val="0"/>
                          <w:marBottom w:val="0"/>
                          <w:divBdr>
                            <w:top w:val="none" w:sz="0" w:space="0" w:color="auto"/>
                            <w:left w:val="none" w:sz="0" w:space="0" w:color="auto"/>
                            <w:bottom w:val="none" w:sz="0" w:space="0" w:color="auto"/>
                            <w:right w:val="none" w:sz="0" w:space="0" w:color="auto"/>
                          </w:divBdr>
                        </w:div>
                      </w:divsChild>
                    </w:div>
                    <w:div w:id="299384879">
                      <w:marLeft w:val="0"/>
                      <w:marRight w:val="0"/>
                      <w:marTop w:val="0"/>
                      <w:marBottom w:val="0"/>
                      <w:divBdr>
                        <w:top w:val="none" w:sz="0" w:space="0" w:color="auto"/>
                        <w:left w:val="none" w:sz="0" w:space="0" w:color="auto"/>
                        <w:bottom w:val="none" w:sz="0" w:space="0" w:color="auto"/>
                        <w:right w:val="none" w:sz="0" w:space="0" w:color="auto"/>
                      </w:divBdr>
                    </w:div>
                    <w:div w:id="16922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9007">
          <w:marLeft w:val="0"/>
          <w:marRight w:val="0"/>
          <w:marTop w:val="0"/>
          <w:marBottom w:val="0"/>
          <w:divBdr>
            <w:top w:val="none" w:sz="0" w:space="0" w:color="auto"/>
            <w:left w:val="none" w:sz="0" w:space="0" w:color="auto"/>
            <w:bottom w:val="none" w:sz="0" w:space="0" w:color="auto"/>
            <w:right w:val="none" w:sz="0" w:space="0" w:color="auto"/>
          </w:divBdr>
          <w:divsChild>
            <w:div w:id="681055442">
              <w:marLeft w:val="0"/>
              <w:marRight w:val="0"/>
              <w:marTop w:val="0"/>
              <w:marBottom w:val="0"/>
              <w:divBdr>
                <w:top w:val="none" w:sz="0" w:space="0" w:color="auto"/>
                <w:left w:val="none" w:sz="0" w:space="0" w:color="auto"/>
                <w:bottom w:val="none" w:sz="0" w:space="0" w:color="auto"/>
                <w:right w:val="none" w:sz="0" w:space="0" w:color="auto"/>
              </w:divBdr>
              <w:divsChild>
                <w:div w:id="659042181">
                  <w:marLeft w:val="0"/>
                  <w:marRight w:val="0"/>
                  <w:marTop w:val="0"/>
                  <w:marBottom w:val="0"/>
                  <w:divBdr>
                    <w:top w:val="none" w:sz="0" w:space="0" w:color="auto"/>
                    <w:left w:val="none" w:sz="0" w:space="0" w:color="auto"/>
                    <w:bottom w:val="none" w:sz="0" w:space="0" w:color="auto"/>
                    <w:right w:val="none" w:sz="0" w:space="0" w:color="auto"/>
                  </w:divBdr>
                  <w:divsChild>
                    <w:div w:id="1861503386">
                      <w:marLeft w:val="0"/>
                      <w:marRight w:val="0"/>
                      <w:marTop w:val="0"/>
                      <w:marBottom w:val="0"/>
                      <w:divBdr>
                        <w:top w:val="none" w:sz="0" w:space="0" w:color="auto"/>
                        <w:left w:val="none" w:sz="0" w:space="0" w:color="auto"/>
                        <w:bottom w:val="none" w:sz="0" w:space="0" w:color="auto"/>
                        <w:right w:val="none" w:sz="0" w:space="0" w:color="auto"/>
                      </w:divBdr>
                      <w:divsChild>
                        <w:div w:id="1385445426">
                          <w:marLeft w:val="0"/>
                          <w:marRight w:val="0"/>
                          <w:marTop w:val="0"/>
                          <w:marBottom w:val="0"/>
                          <w:divBdr>
                            <w:top w:val="none" w:sz="0" w:space="0" w:color="auto"/>
                            <w:left w:val="none" w:sz="0" w:space="0" w:color="auto"/>
                            <w:bottom w:val="none" w:sz="0" w:space="0" w:color="auto"/>
                            <w:right w:val="none" w:sz="0" w:space="0" w:color="auto"/>
                          </w:divBdr>
                          <w:divsChild>
                            <w:div w:id="540409952">
                              <w:marLeft w:val="0"/>
                              <w:marRight w:val="0"/>
                              <w:marTop w:val="0"/>
                              <w:marBottom w:val="0"/>
                              <w:divBdr>
                                <w:top w:val="none" w:sz="0" w:space="0" w:color="auto"/>
                                <w:left w:val="none" w:sz="0" w:space="0" w:color="auto"/>
                                <w:bottom w:val="single" w:sz="6" w:space="0" w:color="CCCCCC"/>
                                <w:right w:val="none" w:sz="0" w:space="0" w:color="auto"/>
                              </w:divBdr>
                            </w:div>
                            <w:div w:id="1850370292">
                              <w:marLeft w:val="0"/>
                              <w:marRight w:val="0"/>
                              <w:marTop w:val="0"/>
                              <w:marBottom w:val="0"/>
                              <w:divBdr>
                                <w:top w:val="none" w:sz="0" w:space="0" w:color="auto"/>
                                <w:left w:val="none" w:sz="0" w:space="0" w:color="auto"/>
                                <w:bottom w:val="single" w:sz="6" w:space="0" w:color="CCCCCC"/>
                                <w:right w:val="none" w:sz="0" w:space="0" w:color="auto"/>
                              </w:divBdr>
                            </w:div>
                            <w:div w:id="258023469">
                              <w:marLeft w:val="0"/>
                              <w:marRight w:val="0"/>
                              <w:marTop w:val="0"/>
                              <w:marBottom w:val="0"/>
                              <w:divBdr>
                                <w:top w:val="none" w:sz="0" w:space="0" w:color="auto"/>
                                <w:left w:val="none" w:sz="0" w:space="0" w:color="auto"/>
                                <w:bottom w:val="single" w:sz="6" w:space="0" w:color="CCCCCC"/>
                                <w:right w:val="none" w:sz="0" w:space="0" w:color="auto"/>
                              </w:divBdr>
                            </w:div>
                            <w:div w:id="1945455765">
                              <w:marLeft w:val="0"/>
                              <w:marRight w:val="0"/>
                              <w:marTop w:val="0"/>
                              <w:marBottom w:val="0"/>
                              <w:divBdr>
                                <w:top w:val="none" w:sz="0" w:space="0" w:color="auto"/>
                                <w:left w:val="none" w:sz="0" w:space="0" w:color="auto"/>
                                <w:bottom w:val="single" w:sz="6" w:space="0" w:color="CCCCCC"/>
                                <w:right w:val="none" w:sz="0" w:space="0" w:color="auto"/>
                              </w:divBdr>
                            </w:div>
                            <w:div w:id="9497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137768">
          <w:marLeft w:val="0"/>
          <w:marRight w:val="0"/>
          <w:marTop w:val="0"/>
          <w:marBottom w:val="0"/>
          <w:divBdr>
            <w:top w:val="none" w:sz="0" w:space="0" w:color="auto"/>
            <w:left w:val="none" w:sz="0" w:space="0" w:color="auto"/>
            <w:bottom w:val="none" w:sz="0" w:space="0" w:color="auto"/>
            <w:right w:val="none" w:sz="0" w:space="0" w:color="auto"/>
          </w:divBdr>
          <w:divsChild>
            <w:div w:id="154883298">
              <w:marLeft w:val="0"/>
              <w:marRight w:val="0"/>
              <w:marTop w:val="0"/>
              <w:marBottom w:val="0"/>
              <w:divBdr>
                <w:top w:val="none" w:sz="0" w:space="0" w:color="auto"/>
                <w:left w:val="none" w:sz="0" w:space="0" w:color="auto"/>
                <w:bottom w:val="none" w:sz="0" w:space="0" w:color="auto"/>
                <w:right w:val="none" w:sz="0" w:space="0" w:color="auto"/>
              </w:divBdr>
              <w:divsChild>
                <w:div w:id="1696228693">
                  <w:marLeft w:val="0"/>
                  <w:marRight w:val="0"/>
                  <w:marTop w:val="0"/>
                  <w:marBottom w:val="0"/>
                  <w:divBdr>
                    <w:top w:val="none" w:sz="0" w:space="0" w:color="auto"/>
                    <w:left w:val="none" w:sz="0" w:space="0" w:color="auto"/>
                    <w:bottom w:val="single" w:sz="6" w:space="0" w:color="CCCCCC"/>
                    <w:right w:val="none" w:sz="0" w:space="0" w:color="auto"/>
                  </w:divBdr>
                  <w:divsChild>
                    <w:div w:id="1721051264">
                      <w:marLeft w:val="0"/>
                      <w:marRight w:val="0"/>
                      <w:marTop w:val="0"/>
                      <w:marBottom w:val="0"/>
                      <w:divBdr>
                        <w:top w:val="none" w:sz="0" w:space="0" w:color="auto"/>
                        <w:left w:val="none" w:sz="0" w:space="0" w:color="auto"/>
                        <w:bottom w:val="none" w:sz="0" w:space="0" w:color="auto"/>
                        <w:right w:val="none" w:sz="0" w:space="0" w:color="auto"/>
                      </w:divBdr>
                    </w:div>
                    <w:div w:id="1106461910">
                      <w:marLeft w:val="0"/>
                      <w:marRight w:val="0"/>
                      <w:marTop w:val="0"/>
                      <w:marBottom w:val="0"/>
                      <w:divBdr>
                        <w:top w:val="none" w:sz="0" w:space="0" w:color="auto"/>
                        <w:left w:val="none" w:sz="0" w:space="0" w:color="auto"/>
                        <w:bottom w:val="single" w:sz="6" w:space="0" w:color="CCCCCC"/>
                        <w:right w:val="none" w:sz="0" w:space="0" w:color="auto"/>
                      </w:divBdr>
                      <w:divsChild>
                        <w:div w:id="1006984363">
                          <w:marLeft w:val="0"/>
                          <w:marRight w:val="0"/>
                          <w:marTop w:val="0"/>
                          <w:marBottom w:val="0"/>
                          <w:divBdr>
                            <w:top w:val="none" w:sz="0" w:space="0" w:color="auto"/>
                            <w:left w:val="none" w:sz="0" w:space="0" w:color="auto"/>
                            <w:bottom w:val="none" w:sz="0" w:space="0" w:color="auto"/>
                            <w:right w:val="none" w:sz="0" w:space="0" w:color="auto"/>
                          </w:divBdr>
                          <w:divsChild>
                            <w:div w:id="970599375">
                              <w:marLeft w:val="0"/>
                              <w:marRight w:val="0"/>
                              <w:marTop w:val="0"/>
                              <w:marBottom w:val="0"/>
                              <w:divBdr>
                                <w:top w:val="none" w:sz="0" w:space="0" w:color="auto"/>
                                <w:left w:val="none" w:sz="0" w:space="0" w:color="auto"/>
                                <w:bottom w:val="none" w:sz="0" w:space="0" w:color="auto"/>
                                <w:right w:val="none" w:sz="0" w:space="0" w:color="auto"/>
                              </w:divBdr>
                            </w:div>
                            <w:div w:id="20590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ilmattino.it/primopiano/cronaca/ha_influenza_ma_era_polmonite_morto_a_44_anni_avvocato_nino_ruscitti-50508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dirittoestoria.it/10/memorie/Baccari-Sinfonia-Sacerdotium-Imperium.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2931</Words>
  <Characters>16709</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m.baccari</dc:creator>
  <cp:keywords/>
  <dc:description/>
  <cp:lastModifiedBy>m.baccari</cp:lastModifiedBy>
  <cp:revision>4</cp:revision>
  <dcterms:created xsi:type="dcterms:W3CDTF">2020-05-18T20:59:00Z</dcterms:created>
  <dcterms:modified xsi:type="dcterms:W3CDTF">2020-05-18T21:50:00Z</dcterms:modified>
</cp:coreProperties>
</file>