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B" w:rsidRPr="00CB6A84" w:rsidRDefault="00CF7A0B" w:rsidP="00CF7A0B">
      <w:pPr>
        <w:pStyle w:val="testo"/>
        <w:spacing w:before="0" w:beforeAutospacing="0" w:after="0" w:afterAutospacing="0"/>
        <w:jc w:val="center"/>
        <w:rPr>
          <w:rStyle w:val="Enfasigrassetto"/>
          <w:rFonts w:ascii="Palatino Linotype" w:hAnsi="Palatino Linotype"/>
        </w:rPr>
      </w:pPr>
      <w:r w:rsidRPr="00CB6A84">
        <w:rPr>
          <w:rStyle w:val="Enfasigrassetto"/>
          <w:rFonts w:ascii="Palatino Linotype" w:hAnsi="Palatino Linotype"/>
        </w:rPr>
        <w:t>BREV</w:t>
      </w:r>
      <w:r>
        <w:rPr>
          <w:rStyle w:val="Enfasigrassetto"/>
          <w:rFonts w:ascii="Palatino Linotype" w:hAnsi="Palatino Linotype"/>
        </w:rPr>
        <w:t>I</w:t>
      </w:r>
      <w:r w:rsidRPr="00CB6A84">
        <w:rPr>
          <w:rStyle w:val="Enfasigrassetto"/>
          <w:rFonts w:ascii="Palatino Linotype" w:hAnsi="Palatino Linotype"/>
        </w:rPr>
        <w:t xml:space="preserve"> INDICAZIONI SULLA REDAZIONE DELLA TESI </w:t>
      </w:r>
      <w:proofErr w:type="spellStart"/>
      <w:r w:rsidRPr="00CB6A84">
        <w:rPr>
          <w:rStyle w:val="Enfasigrassetto"/>
          <w:rFonts w:ascii="Palatino Linotype" w:hAnsi="Palatino Linotype"/>
        </w:rPr>
        <w:t>DI</w:t>
      </w:r>
      <w:proofErr w:type="spellEnd"/>
      <w:r w:rsidRPr="00CB6A84">
        <w:rPr>
          <w:rStyle w:val="Enfasigrassetto"/>
          <w:rFonts w:ascii="Palatino Linotype" w:hAnsi="Palatino Linotype"/>
        </w:rPr>
        <w:t xml:space="preserve"> LAUREA</w:t>
      </w:r>
    </w:p>
    <w:p w:rsidR="00CF7A0B" w:rsidRPr="00CB6A84" w:rsidRDefault="00CF7A0B" w:rsidP="00CF7A0B">
      <w:pPr>
        <w:pStyle w:val="testo"/>
        <w:spacing w:before="0" w:beforeAutospacing="0" w:after="0" w:afterAutospacing="0"/>
        <w:jc w:val="center"/>
        <w:rPr>
          <w:rStyle w:val="Enfasigrassetto"/>
          <w:rFonts w:ascii="Palatino Linotype" w:hAnsi="Palatino Linotype"/>
        </w:rPr>
      </w:pPr>
      <w:r w:rsidRPr="00CB6A84">
        <w:rPr>
          <w:rStyle w:val="Enfasigrassetto"/>
          <w:rFonts w:ascii="Palatino Linotype" w:hAnsi="Palatino Linotype"/>
        </w:rPr>
        <w:t xml:space="preserve">Cattedra di Diritto processuale penale </w:t>
      </w:r>
    </w:p>
    <w:p w:rsidR="00CF7A0B" w:rsidRPr="00CB6A84" w:rsidRDefault="00CF7A0B" w:rsidP="00CF7A0B">
      <w:pPr>
        <w:pStyle w:val="testo"/>
        <w:spacing w:before="0" w:beforeAutospacing="0" w:after="0" w:afterAutospacing="0"/>
        <w:jc w:val="center"/>
        <w:rPr>
          <w:rStyle w:val="Enfasigrassetto"/>
          <w:rFonts w:ascii="Palatino Linotype" w:hAnsi="Palatino Linotype"/>
        </w:rPr>
      </w:pPr>
      <w:r w:rsidRPr="00CB6A84">
        <w:rPr>
          <w:rStyle w:val="Enfasigrassetto"/>
          <w:rFonts w:ascii="Palatino Linotype" w:hAnsi="Palatino Linotype"/>
        </w:rPr>
        <w:t>Prof. P. Spagnolo</w:t>
      </w:r>
    </w:p>
    <w:p w:rsidR="00CF7A0B" w:rsidRPr="00CB6A84" w:rsidRDefault="00CF7A0B" w:rsidP="00CF7A0B">
      <w:pPr>
        <w:pStyle w:val="testo"/>
        <w:spacing w:before="0" w:beforeAutospacing="0" w:after="0" w:afterAutospacing="0"/>
        <w:jc w:val="center"/>
        <w:rPr>
          <w:rStyle w:val="Enfasigrassetto"/>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La trattazione della tesi di laurea, come indicato dalla Segreteria di Presidenza (sito internet </w:t>
      </w:r>
      <w:proofErr w:type="spellStart"/>
      <w:r w:rsidRPr="00CB6A84">
        <w:rPr>
          <w:rFonts w:ascii="Palatino Linotype" w:hAnsi="Palatino Linotype"/>
        </w:rPr>
        <w:t>Lumsa</w:t>
      </w:r>
      <w:proofErr w:type="spellEnd"/>
      <w:r w:rsidRPr="00CB6A84">
        <w:rPr>
          <w:rFonts w:ascii="Palatino Linotype" w:hAnsi="Palatino Linotype"/>
        </w:rPr>
        <w:t xml:space="preserve">, sezione dedicata alle tesi di laurea) deve presentare un articolato impianto di note e un'adeguata bibliografia; deve comprovare la maturità del candidato per quanto concerne il metodo di ricerca e l'uso delle categorie giuridiche fondamentali. </w:t>
      </w:r>
    </w:p>
    <w:p w:rsidR="00CF7A0B" w:rsidRPr="00CB6A84" w:rsidRDefault="00CF7A0B" w:rsidP="00CF7A0B">
      <w:pPr>
        <w:pStyle w:val="testo"/>
        <w:spacing w:before="0" w:beforeAutospacing="0" w:after="0" w:afterAutospacing="0"/>
        <w:jc w:val="both"/>
        <w:rPr>
          <w:rStyle w:val="Enfasigrassetto"/>
          <w:rFonts w:ascii="Palatino Linotype" w:hAnsi="Palatino Linotype"/>
          <w:b w:val="0"/>
        </w:rPr>
      </w:pPr>
    </w:p>
    <w:p w:rsidR="00CF7A0B" w:rsidRPr="00CB6A84" w:rsidRDefault="00CF7A0B" w:rsidP="00CF7A0B">
      <w:pPr>
        <w:pStyle w:val="testo"/>
        <w:spacing w:before="0" w:beforeAutospacing="0" w:after="0" w:afterAutospacing="0"/>
        <w:jc w:val="both"/>
        <w:rPr>
          <w:rStyle w:val="Enfasigrassetto"/>
          <w:rFonts w:ascii="Palatino Linotype" w:hAnsi="Palatino Linotype"/>
          <w:b w:val="0"/>
        </w:rPr>
      </w:pPr>
      <w:r>
        <w:rPr>
          <w:rStyle w:val="Enfasigrassetto"/>
          <w:rFonts w:ascii="Palatino Linotype" w:hAnsi="Palatino Linotype"/>
          <w:b w:val="0"/>
        </w:rPr>
        <w:t xml:space="preserve">In altri termini, significa </w:t>
      </w:r>
      <w:r w:rsidRPr="00CB6A84">
        <w:rPr>
          <w:rStyle w:val="Enfasigrassetto"/>
          <w:rFonts w:ascii="Palatino Linotype" w:hAnsi="Palatino Linotype"/>
          <w:b w:val="0"/>
        </w:rPr>
        <w:t xml:space="preserve">scrivere di prima mano un lavoro originale, basato su una ricerca indipendente e condotto con metodo scientifico. Un tale lavoro richiede la disponibilità ad impegnare un tempo congruo al lavoro di preparazione della tesi. </w:t>
      </w:r>
    </w:p>
    <w:p w:rsidR="00CF7A0B" w:rsidRPr="00CB6A84" w:rsidRDefault="00CF7A0B" w:rsidP="00CF7A0B">
      <w:pPr>
        <w:pStyle w:val="testo"/>
        <w:spacing w:before="0" w:beforeAutospacing="0" w:after="0" w:afterAutospacing="0"/>
        <w:jc w:val="both"/>
        <w:rPr>
          <w:rFonts w:ascii="Palatino Linotype" w:hAnsi="Palatino Linotype"/>
          <w:b/>
          <w:bCs/>
        </w:rPr>
      </w:pPr>
    </w:p>
    <w:p w:rsidR="00CF7A0B" w:rsidRPr="00CB6A84" w:rsidRDefault="00CF7A0B" w:rsidP="00CF7A0B">
      <w:pPr>
        <w:pStyle w:val="testo"/>
        <w:spacing w:before="0" w:beforeAutospacing="0" w:after="0" w:afterAutospacing="0"/>
        <w:jc w:val="both"/>
        <w:rPr>
          <w:rFonts w:ascii="Palatino Linotype" w:hAnsi="Palatino Linotype"/>
          <w:b/>
          <w:bCs/>
        </w:rPr>
      </w:pPr>
      <w:r w:rsidRPr="00CB6A84">
        <w:rPr>
          <w:rFonts w:ascii="Palatino Linotype" w:hAnsi="Palatino Linotype"/>
          <w:b/>
          <w:bCs/>
        </w:rPr>
        <w:t>La scelta dell’argomento</w:t>
      </w:r>
    </w:p>
    <w:p w:rsidR="00CF7A0B" w:rsidRPr="00CB6A84" w:rsidRDefault="00CF7A0B" w:rsidP="00CF7A0B">
      <w:pPr>
        <w:spacing w:after="120"/>
        <w:jc w:val="both"/>
        <w:rPr>
          <w:rFonts w:ascii="Palatino Linotype" w:hAnsi="Palatino Linotype"/>
          <w:noProof/>
        </w:rPr>
      </w:pPr>
      <w:r w:rsidRPr="00CB6A84">
        <w:rPr>
          <w:rFonts w:ascii="Palatino Linotype" w:hAnsi="Palatino Linotype"/>
          <w:noProof/>
        </w:rPr>
        <w:t xml:space="preserve">È necessario anzitutto individuare uno o più argomenti di interesse che saranno poi discussi con la titolare della cattedra, al fine di decidere il titolo della tesi.  È bene indirizzarsi su tematiche di attualità che coinvolgano problemi aperti e che stimolino la propria curiosità. </w:t>
      </w: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Metodo di ricerca del materiale</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Per scegliere un argomento interessante e che presenti un certo spessore, è necessario consultare almeno le ultime annate delle seguenti riviste:</w:t>
      </w:r>
    </w:p>
    <w:p w:rsidR="00CF7A0B" w:rsidRPr="00CB6A84" w:rsidRDefault="00CF7A0B" w:rsidP="00CF7A0B">
      <w:pPr>
        <w:pStyle w:val="testo"/>
        <w:numPr>
          <w:ilvl w:val="0"/>
          <w:numId w:val="1"/>
        </w:numPr>
        <w:rPr>
          <w:rFonts w:ascii="Palatino Linotype" w:hAnsi="Palatino Linotype"/>
          <w:lang w:val="fr-FR"/>
        </w:rPr>
      </w:pPr>
      <w:proofErr w:type="spellStart"/>
      <w:r w:rsidRPr="00CB6A84">
        <w:rPr>
          <w:rFonts w:ascii="Palatino Linotype" w:hAnsi="Palatino Linotype"/>
          <w:lang w:val="fr-FR"/>
        </w:rPr>
        <w:t>Cassazione</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penale</w:t>
      </w:r>
      <w:proofErr w:type="spellEnd"/>
    </w:p>
    <w:p w:rsidR="00CF7A0B" w:rsidRPr="00CB6A84" w:rsidRDefault="00CF7A0B" w:rsidP="00CF7A0B">
      <w:pPr>
        <w:pStyle w:val="testo"/>
        <w:numPr>
          <w:ilvl w:val="0"/>
          <w:numId w:val="1"/>
        </w:numPr>
        <w:rPr>
          <w:rFonts w:ascii="Palatino Linotype" w:hAnsi="Palatino Linotype"/>
        </w:rPr>
      </w:pPr>
      <w:r w:rsidRPr="00CB6A84">
        <w:rPr>
          <w:rFonts w:ascii="Palatino Linotype" w:hAnsi="Palatino Linotype"/>
        </w:rPr>
        <w:t xml:space="preserve">Rivista italiana di diritto e procedura penale </w:t>
      </w:r>
    </w:p>
    <w:p w:rsidR="00CF7A0B" w:rsidRPr="00CB6A84" w:rsidRDefault="00CF7A0B" w:rsidP="00CF7A0B">
      <w:pPr>
        <w:pStyle w:val="testo"/>
        <w:numPr>
          <w:ilvl w:val="0"/>
          <w:numId w:val="1"/>
        </w:numPr>
        <w:rPr>
          <w:rFonts w:ascii="Palatino Linotype" w:hAnsi="Palatino Linotype"/>
          <w:lang w:val="fr-FR"/>
        </w:rPr>
      </w:pPr>
      <w:proofErr w:type="spellStart"/>
      <w:r w:rsidRPr="00CB6A84">
        <w:rPr>
          <w:rFonts w:ascii="Palatino Linotype" w:hAnsi="Palatino Linotype"/>
          <w:lang w:val="fr-FR"/>
        </w:rPr>
        <w:t>Diritto</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penale</w:t>
      </w:r>
      <w:proofErr w:type="spellEnd"/>
      <w:r w:rsidRPr="00CB6A84">
        <w:rPr>
          <w:rFonts w:ascii="Palatino Linotype" w:hAnsi="Palatino Linotype"/>
          <w:lang w:val="fr-FR"/>
        </w:rPr>
        <w:t xml:space="preserve"> e </w:t>
      </w:r>
      <w:proofErr w:type="spellStart"/>
      <w:r w:rsidRPr="00CB6A84">
        <w:rPr>
          <w:rFonts w:ascii="Palatino Linotype" w:hAnsi="Palatino Linotype"/>
          <w:lang w:val="fr-FR"/>
        </w:rPr>
        <w:t>processo</w:t>
      </w:r>
      <w:proofErr w:type="spellEnd"/>
      <w:r w:rsidRPr="00CB6A84">
        <w:rPr>
          <w:rFonts w:ascii="Palatino Linotype" w:hAnsi="Palatino Linotype"/>
          <w:lang w:val="fr-FR"/>
        </w:rPr>
        <w:t xml:space="preserve"> </w:t>
      </w:r>
    </w:p>
    <w:p w:rsidR="00CF7A0B" w:rsidRPr="00CB6A84" w:rsidRDefault="00CF7A0B" w:rsidP="00CF7A0B">
      <w:pPr>
        <w:pStyle w:val="testo"/>
        <w:numPr>
          <w:ilvl w:val="0"/>
          <w:numId w:val="1"/>
        </w:numPr>
        <w:rPr>
          <w:rFonts w:ascii="Palatino Linotype" w:hAnsi="Palatino Linotype"/>
        </w:rPr>
      </w:pPr>
      <w:r w:rsidRPr="00CB6A84">
        <w:rPr>
          <w:rFonts w:ascii="Palatino Linotype" w:hAnsi="Palatino Linotype"/>
        </w:rPr>
        <w:t xml:space="preserve">La legislazione penale </w:t>
      </w:r>
    </w:p>
    <w:p w:rsidR="00CF7A0B" w:rsidRPr="00CB6A84" w:rsidRDefault="00CF7A0B" w:rsidP="00CF7A0B">
      <w:pPr>
        <w:pStyle w:val="testo"/>
        <w:numPr>
          <w:ilvl w:val="0"/>
          <w:numId w:val="1"/>
        </w:numPr>
        <w:rPr>
          <w:rFonts w:ascii="Palatino Linotype" w:hAnsi="Palatino Linotype"/>
          <w:lang w:val="fr-FR"/>
        </w:rPr>
      </w:pPr>
      <w:proofErr w:type="spellStart"/>
      <w:r w:rsidRPr="00CB6A84">
        <w:rPr>
          <w:rFonts w:ascii="Palatino Linotype" w:hAnsi="Palatino Linotype"/>
          <w:lang w:val="fr-FR"/>
        </w:rPr>
        <w:t>Processo</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penale</w:t>
      </w:r>
      <w:proofErr w:type="spellEnd"/>
      <w:r w:rsidRPr="00CB6A84">
        <w:rPr>
          <w:rFonts w:ascii="Palatino Linotype" w:hAnsi="Palatino Linotype"/>
          <w:lang w:val="fr-FR"/>
        </w:rPr>
        <w:t xml:space="preserve"> e </w:t>
      </w:r>
      <w:proofErr w:type="spellStart"/>
      <w:r w:rsidRPr="00CB6A84">
        <w:rPr>
          <w:rFonts w:ascii="Palatino Linotype" w:hAnsi="Palatino Linotype"/>
          <w:lang w:val="fr-FR"/>
        </w:rPr>
        <w:t>giustizia</w:t>
      </w:r>
      <w:proofErr w:type="spellEnd"/>
    </w:p>
    <w:p w:rsidR="00CF7A0B" w:rsidRPr="00CB6A84" w:rsidRDefault="00CF7A0B" w:rsidP="00CF7A0B">
      <w:pPr>
        <w:pStyle w:val="testo"/>
        <w:numPr>
          <w:ilvl w:val="0"/>
          <w:numId w:val="1"/>
        </w:numPr>
        <w:rPr>
          <w:rFonts w:ascii="Palatino Linotype" w:hAnsi="Palatino Linotype"/>
          <w:lang w:val="fr-FR"/>
        </w:rPr>
      </w:pPr>
      <w:r w:rsidRPr="00CB6A84">
        <w:rPr>
          <w:rFonts w:ascii="Palatino Linotype" w:hAnsi="Palatino Linotype"/>
          <w:lang w:val="fr-FR"/>
        </w:rPr>
        <w:t xml:space="preserve">Indice </w:t>
      </w:r>
      <w:proofErr w:type="spellStart"/>
      <w:r w:rsidRPr="00CB6A84">
        <w:rPr>
          <w:rFonts w:ascii="Palatino Linotype" w:hAnsi="Palatino Linotype"/>
          <w:lang w:val="fr-FR"/>
        </w:rPr>
        <w:t>penale</w:t>
      </w:r>
      <w:proofErr w:type="spellEnd"/>
      <w:r w:rsidRPr="00CB6A84">
        <w:rPr>
          <w:rFonts w:ascii="Palatino Linotype" w:hAnsi="Palatino Linotype"/>
          <w:lang w:val="fr-FR"/>
        </w:rPr>
        <w:t xml:space="preserve"> </w:t>
      </w:r>
    </w:p>
    <w:p w:rsidR="00CF7A0B" w:rsidRPr="00CB6A84" w:rsidRDefault="00CF7A0B" w:rsidP="00CF7A0B">
      <w:pPr>
        <w:pStyle w:val="testo"/>
        <w:numPr>
          <w:ilvl w:val="0"/>
          <w:numId w:val="1"/>
        </w:numPr>
        <w:rPr>
          <w:rFonts w:ascii="Palatino Linotype" w:hAnsi="Palatino Linotype"/>
          <w:lang w:val="fr-FR"/>
        </w:rPr>
      </w:pPr>
      <w:proofErr w:type="spellStart"/>
      <w:r w:rsidRPr="00CB6A84">
        <w:rPr>
          <w:rFonts w:ascii="Palatino Linotype" w:hAnsi="Palatino Linotype"/>
          <w:lang w:val="fr-FR"/>
        </w:rPr>
        <w:t>Archivio</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penale</w:t>
      </w:r>
      <w:proofErr w:type="spellEnd"/>
      <w:r w:rsidRPr="00CB6A84">
        <w:rPr>
          <w:rFonts w:ascii="Palatino Linotype" w:hAnsi="Palatino Linotype"/>
          <w:lang w:val="fr-FR"/>
        </w:rPr>
        <w:t xml:space="preserve"> </w:t>
      </w:r>
    </w:p>
    <w:p w:rsidR="00CF7A0B" w:rsidRPr="00CB6A84" w:rsidRDefault="00CF7A0B" w:rsidP="00CF7A0B">
      <w:pPr>
        <w:pStyle w:val="testo"/>
        <w:numPr>
          <w:ilvl w:val="0"/>
          <w:numId w:val="1"/>
        </w:numPr>
        <w:rPr>
          <w:rFonts w:ascii="Palatino Linotype" w:hAnsi="Palatino Linotype"/>
        </w:rPr>
      </w:pPr>
      <w:r w:rsidRPr="00CB6A84">
        <w:rPr>
          <w:rFonts w:ascii="Palatino Linotype" w:hAnsi="Palatino Linotype"/>
        </w:rPr>
        <w:t xml:space="preserve">Rassegna di diritto penitenziario </w:t>
      </w:r>
    </w:p>
    <w:p w:rsidR="00CF7A0B" w:rsidRPr="00CB6A84" w:rsidRDefault="00CF7A0B" w:rsidP="00CF7A0B">
      <w:pPr>
        <w:pStyle w:val="testo"/>
        <w:numPr>
          <w:ilvl w:val="0"/>
          <w:numId w:val="1"/>
        </w:numPr>
        <w:rPr>
          <w:rFonts w:ascii="Palatino Linotype" w:hAnsi="Palatino Linotype"/>
        </w:rPr>
      </w:pPr>
      <w:r w:rsidRPr="00CB6A84">
        <w:rPr>
          <w:rFonts w:ascii="Palatino Linotype" w:hAnsi="Palatino Linotype"/>
        </w:rPr>
        <w:t xml:space="preserve">Il sito </w:t>
      </w:r>
      <w:hyperlink r:id="rId5" w:history="1">
        <w:r w:rsidRPr="00CB6A84">
          <w:rPr>
            <w:rStyle w:val="Collegamentoipertestuale"/>
            <w:rFonts w:ascii="Palatino Linotype" w:hAnsi="Palatino Linotype"/>
          </w:rPr>
          <w:t>www.penalecontemporaneo.it</w:t>
        </w:r>
      </w:hyperlink>
      <w:r w:rsidRPr="00CB6A84">
        <w:rPr>
          <w:rFonts w:ascii="Palatino Linotype" w:hAnsi="Palatino Linotype"/>
        </w:rPr>
        <w:t xml:space="preserve"> </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Una volta scelto l’argomento, la ricerca del materiale su cui lavorare può essere effettuata utilizzando le risorse disponibili presso la biblioteca della Facoltà e presso le altre biblioteche di Roma (Camera dei Deputati-Senato della Repubblica, Biblioteca centrale giuridica, </w:t>
      </w:r>
      <w:proofErr w:type="spellStart"/>
      <w:r w:rsidRPr="00CB6A84">
        <w:rPr>
          <w:rFonts w:ascii="Palatino Linotype" w:hAnsi="Palatino Linotype"/>
        </w:rPr>
        <w:t>ecc…</w:t>
      </w:r>
      <w:proofErr w:type="spellEnd"/>
      <w:r w:rsidRPr="00CB6A84">
        <w:rPr>
          <w:rFonts w:ascii="Palatino Linotype" w:hAnsi="Palatino Linotype"/>
        </w:rPr>
        <w:t>), ed in particolare:</w:t>
      </w:r>
    </w:p>
    <w:p w:rsidR="00CF7A0B" w:rsidRPr="00CB6A84" w:rsidRDefault="00CF7A0B" w:rsidP="00CF7A0B">
      <w:pPr>
        <w:pStyle w:val="testo"/>
        <w:numPr>
          <w:ilvl w:val="1"/>
          <w:numId w:val="1"/>
        </w:numPr>
        <w:tabs>
          <w:tab w:val="clear" w:pos="1440"/>
          <w:tab w:val="num" w:pos="540"/>
        </w:tabs>
        <w:spacing w:before="0" w:beforeAutospacing="0" w:after="0" w:afterAutospacing="0"/>
        <w:ind w:left="540"/>
        <w:jc w:val="both"/>
        <w:rPr>
          <w:rFonts w:ascii="Palatino Linotype" w:hAnsi="Palatino Linotype"/>
        </w:rPr>
      </w:pPr>
      <w:r w:rsidRPr="00CB6A84">
        <w:rPr>
          <w:rFonts w:ascii="Palatino Linotype" w:hAnsi="Palatino Linotype"/>
        </w:rPr>
        <w:t>mediante ricerca sui cataloghi;</w:t>
      </w:r>
    </w:p>
    <w:p w:rsidR="00CF7A0B" w:rsidRPr="00CB6A84" w:rsidRDefault="00CF7A0B" w:rsidP="00CF7A0B">
      <w:pPr>
        <w:pStyle w:val="testo"/>
        <w:numPr>
          <w:ilvl w:val="1"/>
          <w:numId w:val="1"/>
        </w:numPr>
        <w:tabs>
          <w:tab w:val="clear" w:pos="1440"/>
          <w:tab w:val="num" w:pos="540"/>
        </w:tabs>
        <w:spacing w:before="0" w:beforeAutospacing="0" w:after="0" w:afterAutospacing="0"/>
        <w:ind w:left="540"/>
        <w:jc w:val="both"/>
        <w:rPr>
          <w:rFonts w:ascii="Palatino Linotype" w:hAnsi="Palatino Linotype"/>
        </w:rPr>
      </w:pPr>
      <w:r w:rsidRPr="00CB6A84">
        <w:rPr>
          <w:rFonts w:ascii="Palatino Linotype" w:hAnsi="Palatino Linotype"/>
        </w:rPr>
        <w:t xml:space="preserve">on-line, in particolare consultando il catalogo nazionale delle biblioteche italiane SBN (sito internet: </w:t>
      </w:r>
      <w:hyperlink r:id="rId6" w:history="1">
        <w:r w:rsidRPr="00CB6A84">
          <w:rPr>
            <w:rStyle w:val="Collegamentoipertestuale"/>
            <w:rFonts w:ascii="Palatino Linotype" w:hAnsi="Palatino Linotype"/>
          </w:rPr>
          <w:t>www.sbn.it</w:t>
        </w:r>
      </w:hyperlink>
      <w:r w:rsidRPr="00CB6A84">
        <w:rPr>
          <w:rFonts w:ascii="Palatino Linotype" w:hAnsi="Palatino Linotype"/>
        </w:rPr>
        <w:t xml:space="preserve">), o usando Google </w:t>
      </w:r>
      <w:proofErr w:type="spellStart"/>
      <w:r w:rsidRPr="00CB6A84">
        <w:rPr>
          <w:rFonts w:ascii="Palatino Linotype" w:hAnsi="Palatino Linotype"/>
        </w:rPr>
        <w:t>scholar</w:t>
      </w:r>
      <w:proofErr w:type="spellEnd"/>
      <w:r w:rsidRPr="00CB6A84">
        <w:rPr>
          <w:rFonts w:ascii="Palatino Linotype" w:hAnsi="Palatino Linotype"/>
        </w:rPr>
        <w:t xml:space="preserve"> (sito internet </w:t>
      </w:r>
      <w:hyperlink r:id="rId7" w:history="1">
        <w:r w:rsidRPr="00CB6A84">
          <w:rPr>
            <w:rStyle w:val="Collegamentoipertestuale"/>
            <w:rFonts w:ascii="Palatino Linotype" w:hAnsi="Palatino Linotype"/>
          </w:rPr>
          <w:t>www.scholar.google.com</w:t>
        </w:r>
      </w:hyperlink>
      <w:r w:rsidRPr="00CB6A84">
        <w:rPr>
          <w:rFonts w:ascii="Palatino Linotype" w:hAnsi="Palatino Linotype"/>
        </w:rPr>
        <w:t>), motore di ricerca per il reperimento di indicazioni bibliografiche;</w:t>
      </w:r>
    </w:p>
    <w:p w:rsidR="00CF7A0B" w:rsidRPr="00CB6A84" w:rsidRDefault="00CF7A0B" w:rsidP="00CF7A0B">
      <w:pPr>
        <w:pStyle w:val="testo"/>
        <w:numPr>
          <w:ilvl w:val="1"/>
          <w:numId w:val="1"/>
        </w:numPr>
        <w:tabs>
          <w:tab w:val="clear" w:pos="1440"/>
          <w:tab w:val="num" w:pos="540"/>
        </w:tabs>
        <w:spacing w:before="0" w:beforeAutospacing="0" w:after="0" w:afterAutospacing="0"/>
        <w:ind w:left="540"/>
        <w:jc w:val="both"/>
        <w:rPr>
          <w:rFonts w:ascii="Palatino Linotype" w:hAnsi="Palatino Linotype"/>
        </w:rPr>
      </w:pPr>
      <w:r w:rsidRPr="00CB6A84">
        <w:rPr>
          <w:rFonts w:ascii="Palatino Linotype" w:hAnsi="Palatino Linotype"/>
        </w:rPr>
        <w:lastRenderedPageBreak/>
        <w:t xml:space="preserve">tramite uso delle banche dati disponibili presso </w:t>
      </w:r>
      <w:smartTag w:uri="urn:schemas-microsoft-com:office:smarttags" w:element="PersonName">
        <w:smartTagPr>
          <w:attr w:name="ProductID" w:val="la Camera"/>
        </w:smartTagPr>
        <w:r w:rsidRPr="00CB6A84">
          <w:rPr>
            <w:rFonts w:ascii="Palatino Linotype" w:hAnsi="Palatino Linotype"/>
          </w:rPr>
          <w:t>la Camera</w:t>
        </w:r>
      </w:smartTag>
      <w:r w:rsidRPr="00CB6A84">
        <w:rPr>
          <w:rFonts w:ascii="Palatino Linotype" w:hAnsi="Palatino Linotype"/>
        </w:rPr>
        <w:t xml:space="preserve"> dei Deputati e presso la biblioteca della Facoltà (in particolare  banca dati </w:t>
      </w:r>
      <w:proofErr w:type="spellStart"/>
      <w:r w:rsidRPr="00CB6A84">
        <w:rPr>
          <w:rFonts w:ascii="Palatino Linotype" w:hAnsi="Palatino Linotype"/>
        </w:rPr>
        <w:t>InfoLeges</w:t>
      </w:r>
      <w:proofErr w:type="spellEnd"/>
      <w:r w:rsidRPr="00CB6A84">
        <w:rPr>
          <w:rFonts w:ascii="Palatino Linotype" w:hAnsi="Palatino Linotype"/>
        </w:rPr>
        <w:t xml:space="preserve"> – DOGI, consultabile in biblioteca previa richiesta al personale).</w:t>
      </w:r>
    </w:p>
    <w:p w:rsidR="00CF7A0B" w:rsidRPr="00CB6A84" w:rsidRDefault="00CF7A0B" w:rsidP="00CF7A0B">
      <w:pPr>
        <w:pStyle w:val="testo"/>
        <w:spacing w:before="0" w:beforeAutospacing="0" w:after="0" w:afterAutospacing="0"/>
        <w:jc w:val="both"/>
        <w:rPr>
          <w:rFonts w:ascii="Palatino Linotype" w:hAnsi="Palatino Linotype"/>
          <w:b/>
          <w:bCs/>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La trattazione dell’argomento</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In linea di principio, essendo la tesi di laurea un lavoro personale, si può scrivere tutto quanto risulti utile per sostenere le idee in essa espresse. Tuttavia prima di fare un’affermazione o scrivere un commento è opportuno capire se rientra in uno dei seguenti casi:</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1) opinioni, pareri, teorie, etc. tratte dalla letteratura (deve essere sempre citata la fonte e la fonte deve essere presente in bibliografia). Quando si riporta una frase o un brano dalla dottrina, è necessario usare le virgolette e il riferimento in nota, come indicato nel successivo paragrafo sulle citazioni;</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2) dati, informazioni (deve essere sempre citata la fonte, aggiungendo eventualmente la dicitura “nostra elaborazione”);</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3) opinioni personali (solo se ben argomentate alla luce di riflessioni che muovono dalla teoria o da elaborazioni ricavate dallo studio del materiale raccolto).</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In altri termini, bisogna cercare di usare le idee trovate nella letteratura e di farle “dialogare tra di loro” in maniera critica, integrandole con i propri commenti quando s</w:t>
      </w:r>
      <w:r>
        <w:rPr>
          <w:rFonts w:ascii="Palatino Linotype" w:hAnsi="Palatino Linotype"/>
        </w:rPr>
        <w:t xml:space="preserve">iano </w:t>
      </w:r>
      <w:r w:rsidRPr="00CB6A84">
        <w:rPr>
          <w:rFonts w:ascii="Palatino Linotype" w:hAnsi="Palatino Linotype"/>
        </w:rPr>
        <w:t>utili alla comprensione globale o quando aggiung</w:t>
      </w:r>
      <w:r>
        <w:rPr>
          <w:rFonts w:ascii="Palatino Linotype" w:hAnsi="Palatino Linotype"/>
        </w:rPr>
        <w:t>a</w:t>
      </w:r>
      <w:r w:rsidRPr="00CB6A84">
        <w:rPr>
          <w:rFonts w:ascii="Palatino Linotype" w:hAnsi="Palatino Linotype"/>
        </w:rPr>
        <w:t>no qualcosa a quanto detto da altri (attenzione però ad attribuire le opinioni alle diverse voci e rendere esplicito lo spazio dedicato alle proprie considerazioni).</w:t>
      </w:r>
    </w:p>
    <w:p w:rsidR="00CF7A0B" w:rsidRPr="00CB6A84" w:rsidRDefault="00CF7A0B" w:rsidP="00CF7A0B">
      <w:pPr>
        <w:pStyle w:val="testo"/>
        <w:spacing w:before="0" w:beforeAutospacing="0" w:after="0" w:afterAutospacing="0"/>
        <w:jc w:val="both"/>
        <w:rPr>
          <w:rFonts w:ascii="Palatino Linotype" w:hAnsi="Palatino Linotype"/>
          <w:b/>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Le note</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Le note vanno inserite a piè di pagina e si scrivono usando un corpo più piccolo e lo stesso carattere (font) del testo. Le note possono perseguire almeno due scopi diversi: offrire precisazioni o aggiungere riferimenti bibliografici per consultazione e approfondimenti. Qualche volta vengono impiegate allo scopo di arricchire la trattazione con informazioni aggiuntive che possono essere tralasciate in una prima lettura e diventare utili in seconda battuta solo a chi desideri approfondire la materia trattata.</w:t>
      </w:r>
      <w:r>
        <w:rPr>
          <w:rFonts w:ascii="Palatino Linotype" w:hAnsi="Palatino Linotype"/>
        </w:rPr>
        <w:t xml:space="preserve"> Non è necessario, quindi, riportare in nota il testo degli articoli del codice o della Costituzione.</w:t>
      </w:r>
    </w:p>
    <w:p w:rsidR="00CF7A0B" w:rsidRPr="00CB6A84" w:rsidRDefault="00CF7A0B" w:rsidP="00CF7A0B">
      <w:pPr>
        <w:pStyle w:val="testo"/>
        <w:spacing w:before="0" w:beforeAutospacing="0" w:after="0" w:afterAutospacing="0"/>
        <w:jc w:val="both"/>
        <w:rPr>
          <w:rFonts w:ascii="Palatino Linotype" w:hAnsi="Palatino Linotype"/>
          <w:b/>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Le citazioni</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Le citazioni, generalmente inserite in nota, devono essere fatte rispettando una serie di regole che consentono, da un lato, di dare alla tesi una veste uniforme e, dall’altro, di individuare più facilmente la fonte da parte di chi legge (per cui v. il file ELENCO </w:t>
      </w:r>
      <w:r>
        <w:rPr>
          <w:rFonts w:ascii="Palatino Linotype" w:hAnsi="Palatino Linotype"/>
        </w:rPr>
        <w:t>DELLE ABBREVIAZIONI</w:t>
      </w:r>
      <w:r w:rsidRPr="00CB6A84">
        <w:rPr>
          <w:rFonts w:ascii="Palatino Linotype" w:hAnsi="Palatino Linotype"/>
        </w:rPr>
        <w:t>)</w:t>
      </w: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itolo7"/>
        <w:numPr>
          <w:ilvl w:val="0"/>
          <w:numId w:val="2"/>
        </w:numPr>
        <w:ind w:right="0"/>
        <w:jc w:val="both"/>
        <w:rPr>
          <w:rFonts w:ascii="Palatino Linotype" w:hAnsi="Palatino Linotype"/>
          <w:sz w:val="24"/>
          <w:szCs w:val="24"/>
        </w:rPr>
      </w:pPr>
      <w:r w:rsidRPr="00CB6A84">
        <w:rPr>
          <w:rFonts w:ascii="Palatino Linotype" w:hAnsi="Palatino Linotype"/>
          <w:sz w:val="24"/>
          <w:szCs w:val="24"/>
        </w:rPr>
        <w:t>Giurisprudenza</w:t>
      </w:r>
    </w:p>
    <w:p w:rsidR="00CF7A0B" w:rsidRPr="00CB6A84" w:rsidRDefault="00CF7A0B" w:rsidP="00CF7A0B">
      <w:pPr>
        <w:pStyle w:val="testo"/>
        <w:spacing w:before="0" w:beforeAutospacing="0" w:after="0" w:afterAutospacing="0"/>
        <w:jc w:val="both"/>
        <w:rPr>
          <w:rFonts w:ascii="Palatino Linotype" w:hAnsi="Palatino Linotype"/>
          <w:i/>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Nel corpo del testo si privilegia la citazione estesa (ad esempio: la sentenza dell’11 febbraio 1990), nelle note, invece</w:t>
      </w:r>
      <w:r>
        <w:rPr>
          <w:rFonts w:ascii="Palatino Linotype" w:hAnsi="Palatino Linotype"/>
        </w:rPr>
        <w:t>:</w:t>
      </w:r>
      <w:r w:rsidRPr="00CB6A84">
        <w:rPr>
          <w:rFonts w:ascii="Palatino Linotype" w:hAnsi="Palatino Linotype"/>
        </w:rPr>
        <w:t xml:space="preserve"> </w:t>
      </w:r>
    </w:p>
    <w:p w:rsidR="00CF7A0B" w:rsidRPr="00CB6A84" w:rsidRDefault="00CF7A0B" w:rsidP="00CF7A0B">
      <w:pPr>
        <w:pStyle w:val="testo"/>
        <w:spacing w:before="0" w:beforeAutospacing="0" w:after="0" w:afterAutospacing="0"/>
        <w:jc w:val="both"/>
        <w:rPr>
          <w:rFonts w:ascii="Palatino Linotype" w:hAnsi="Palatino Linotype"/>
          <w:u w:val="single"/>
        </w:rPr>
      </w:pPr>
    </w:p>
    <w:p w:rsidR="00CF7A0B" w:rsidRPr="00CF7A0B" w:rsidRDefault="00CF7A0B" w:rsidP="00CF7A0B">
      <w:pPr>
        <w:jc w:val="both"/>
        <w:rPr>
          <w:rFonts w:ascii="Palatino Linotype" w:hAnsi="Palatino Linotype"/>
          <w:lang w:val="fr-FR"/>
        </w:rPr>
      </w:pPr>
      <w:r w:rsidRPr="00CF7A0B">
        <w:rPr>
          <w:rFonts w:ascii="Palatino Linotype" w:hAnsi="Palatino Linotype"/>
          <w:lang w:val="fr-FR"/>
        </w:rPr>
        <w:t xml:space="preserve">Cass. civ., Sez. II, 3 dicembre 1994, n. 3583 </w:t>
      </w:r>
    </w:p>
    <w:p w:rsidR="00CF7A0B" w:rsidRPr="00CB6A84" w:rsidRDefault="00CF7A0B" w:rsidP="00CF7A0B">
      <w:pPr>
        <w:jc w:val="both"/>
        <w:rPr>
          <w:rFonts w:ascii="Palatino Linotype" w:hAnsi="Palatino Linotype"/>
          <w:lang w:val="fr-FR"/>
        </w:rPr>
      </w:pPr>
      <w:proofErr w:type="spellStart"/>
      <w:r w:rsidRPr="00CB6A84">
        <w:rPr>
          <w:rFonts w:ascii="Palatino Linotype" w:hAnsi="Palatino Linotype"/>
          <w:lang w:val="fr-FR"/>
        </w:rPr>
        <w:lastRenderedPageBreak/>
        <w:t>Cass</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Sez</w:t>
      </w:r>
      <w:proofErr w:type="spellEnd"/>
      <w:r w:rsidRPr="00CB6A84">
        <w:rPr>
          <w:rFonts w:ascii="Palatino Linotype" w:hAnsi="Palatino Linotype"/>
          <w:lang w:val="fr-FR"/>
        </w:rPr>
        <w:t>. Un., 4 novembre 1996, Rossi</w:t>
      </w:r>
    </w:p>
    <w:p w:rsidR="00CF7A0B" w:rsidRPr="00CB6A84" w:rsidRDefault="00CF7A0B" w:rsidP="00CF7A0B">
      <w:pPr>
        <w:jc w:val="both"/>
        <w:rPr>
          <w:rFonts w:ascii="Palatino Linotype" w:hAnsi="Palatino Linotype"/>
        </w:rPr>
      </w:pPr>
      <w:proofErr w:type="spellStart"/>
      <w:r w:rsidRPr="00CB6A84">
        <w:rPr>
          <w:rFonts w:ascii="Palatino Linotype" w:hAnsi="Palatino Linotype"/>
          <w:lang w:val="fr-FR"/>
        </w:rPr>
        <w:t>Cass</w:t>
      </w:r>
      <w:proofErr w:type="spellEnd"/>
      <w:r w:rsidRPr="00CB6A84">
        <w:rPr>
          <w:rFonts w:ascii="Palatino Linotype" w:hAnsi="Palatino Linotype"/>
          <w:lang w:val="fr-FR"/>
        </w:rPr>
        <w:t xml:space="preserve">., </w:t>
      </w:r>
      <w:proofErr w:type="spellStart"/>
      <w:r w:rsidRPr="00CB6A84">
        <w:rPr>
          <w:rFonts w:ascii="Palatino Linotype" w:hAnsi="Palatino Linotype"/>
          <w:lang w:val="fr-FR"/>
        </w:rPr>
        <w:t>Sez</w:t>
      </w:r>
      <w:proofErr w:type="spellEnd"/>
      <w:r w:rsidRPr="00CB6A84">
        <w:rPr>
          <w:rFonts w:ascii="Palatino Linotype" w:hAnsi="Palatino Linotype"/>
          <w:lang w:val="fr-FR"/>
        </w:rPr>
        <w:t xml:space="preserve">. </w:t>
      </w:r>
      <w:r w:rsidRPr="00CB6A84">
        <w:rPr>
          <w:rFonts w:ascii="Palatino Linotype" w:hAnsi="Palatino Linotype"/>
        </w:rPr>
        <w:t xml:space="preserve">IV, 22 giugno 2004, n. 135672, P.m. in c. B. e altro </w:t>
      </w:r>
    </w:p>
    <w:p w:rsidR="00CF7A0B" w:rsidRDefault="00CF7A0B" w:rsidP="00CF7A0B">
      <w:pPr>
        <w:jc w:val="both"/>
        <w:rPr>
          <w:rFonts w:ascii="Palatino Linotype" w:hAnsi="Palatino Linotype"/>
        </w:rPr>
      </w:pPr>
      <w:r w:rsidRPr="00CB6A84">
        <w:rPr>
          <w:rFonts w:ascii="Palatino Linotype" w:hAnsi="Palatino Linotype"/>
        </w:rPr>
        <w:t xml:space="preserve">Cass., Sez. V, 30 ottobre 1996, </w:t>
      </w:r>
      <w:proofErr w:type="spellStart"/>
      <w:r w:rsidRPr="00CB6A84">
        <w:rPr>
          <w:rFonts w:ascii="Palatino Linotype" w:hAnsi="Palatino Linotype"/>
        </w:rPr>
        <w:t>Menegaldo</w:t>
      </w:r>
      <w:proofErr w:type="spellEnd"/>
    </w:p>
    <w:p w:rsidR="00CF7A0B" w:rsidRPr="00CF7A0B" w:rsidRDefault="00CF7A0B" w:rsidP="00CF7A0B">
      <w:pPr>
        <w:jc w:val="both"/>
        <w:rPr>
          <w:rFonts w:ascii="Palatino Linotype" w:hAnsi="Palatino Linotype"/>
          <w:lang w:val="fr-FR"/>
        </w:rPr>
      </w:pPr>
      <w:r w:rsidRPr="00CB6A84">
        <w:rPr>
          <w:rFonts w:ascii="Palatino Linotype" w:hAnsi="Palatino Linotype"/>
        </w:rPr>
        <w:t xml:space="preserve">Cass., Sez. </w:t>
      </w:r>
      <w:r w:rsidRPr="00CF7A0B">
        <w:rPr>
          <w:rFonts w:ascii="Palatino Linotype" w:hAnsi="Palatino Linotype"/>
          <w:lang w:val="fr-FR"/>
        </w:rPr>
        <w:t>V, 4 novembre 2009, n. 8567</w:t>
      </w:r>
    </w:p>
    <w:p w:rsidR="00CF7A0B" w:rsidRPr="00CF7A0B" w:rsidRDefault="00CF7A0B" w:rsidP="00CF7A0B">
      <w:pPr>
        <w:jc w:val="both"/>
        <w:rPr>
          <w:rFonts w:ascii="Palatino Linotype" w:hAnsi="Palatino Linotype"/>
          <w:lang w:val="en-US"/>
        </w:rPr>
      </w:pPr>
      <w:r w:rsidRPr="00CF7A0B">
        <w:rPr>
          <w:rFonts w:ascii="Palatino Linotype" w:hAnsi="Palatino Linotype"/>
          <w:lang w:val="fr-FR"/>
        </w:rPr>
        <w:t xml:space="preserve">Cons. St., Sez. </w:t>
      </w:r>
      <w:r w:rsidRPr="00CF7A0B">
        <w:rPr>
          <w:rFonts w:ascii="Palatino Linotype" w:hAnsi="Palatino Linotype"/>
          <w:lang w:val="en-US"/>
        </w:rPr>
        <w:t>III, 2 marzo 1988, n. 298</w:t>
      </w:r>
    </w:p>
    <w:p w:rsidR="00CF7A0B" w:rsidRPr="002D649C" w:rsidRDefault="00CF7A0B" w:rsidP="00CF7A0B">
      <w:pPr>
        <w:jc w:val="both"/>
        <w:rPr>
          <w:rFonts w:ascii="Palatino Linotype" w:hAnsi="Palatino Linotype"/>
        </w:rPr>
      </w:pPr>
      <w:r w:rsidRPr="00CF7A0B">
        <w:rPr>
          <w:rFonts w:ascii="Palatino Linotype" w:hAnsi="Palatino Linotype"/>
          <w:lang w:val="en-US"/>
        </w:rPr>
        <w:t xml:space="preserve">Cons. St., Ad. </w:t>
      </w:r>
      <w:proofErr w:type="spellStart"/>
      <w:r w:rsidRPr="002D649C">
        <w:rPr>
          <w:rFonts w:ascii="Palatino Linotype" w:hAnsi="Palatino Linotype"/>
        </w:rPr>
        <w:t>Plen</w:t>
      </w:r>
      <w:proofErr w:type="spellEnd"/>
      <w:r w:rsidRPr="002D649C">
        <w:rPr>
          <w:rFonts w:ascii="Palatino Linotype" w:hAnsi="Palatino Linotype"/>
        </w:rPr>
        <w:t>., 3 febbraio 1987, n. 984.</w:t>
      </w:r>
    </w:p>
    <w:p w:rsidR="00CF7A0B" w:rsidRPr="00CB6A84" w:rsidRDefault="00CF7A0B" w:rsidP="00CF7A0B">
      <w:pPr>
        <w:jc w:val="both"/>
        <w:rPr>
          <w:rFonts w:ascii="Palatino Linotype" w:hAnsi="Palatino Linotype"/>
        </w:rPr>
      </w:pPr>
      <w:r w:rsidRPr="00CB6A84">
        <w:rPr>
          <w:rFonts w:ascii="Palatino Linotype" w:hAnsi="Palatino Linotype"/>
        </w:rPr>
        <w:t>Trib. Roma, 25 novembre 1997, X</w:t>
      </w:r>
    </w:p>
    <w:p w:rsidR="00CF7A0B" w:rsidRPr="00CB6A84" w:rsidRDefault="00CF7A0B" w:rsidP="00CF7A0B">
      <w:pPr>
        <w:jc w:val="both"/>
        <w:rPr>
          <w:rFonts w:ascii="Palatino Linotype" w:hAnsi="Palatino Linotype"/>
        </w:rPr>
      </w:pPr>
      <w:r w:rsidRPr="00CB6A84">
        <w:rPr>
          <w:rFonts w:ascii="Palatino Linotype" w:hAnsi="Palatino Linotype"/>
        </w:rPr>
        <w:t>App. Milano, 11 giugno 1994, X</w:t>
      </w:r>
    </w:p>
    <w:p w:rsidR="00CF7A0B" w:rsidRPr="00CB6A84" w:rsidRDefault="00CF7A0B" w:rsidP="00CF7A0B">
      <w:pPr>
        <w:jc w:val="both"/>
        <w:rPr>
          <w:rFonts w:ascii="Palatino Linotype" w:hAnsi="Palatino Linotype"/>
        </w:rPr>
      </w:pPr>
      <w:r w:rsidRPr="00CB6A84">
        <w:rPr>
          <w:rFonts w:ascii="Palatino Linotype" w:hAnsi="Palatino Linotype"/>
        </w:rPr>
        <w:t>Corte cost., 22 ottobre 1996, n. 232</w:t>
      </w:r>
    </w:p>
    <w:p w:rsidR="00CF7A0B" w:rsidRPr="00CB6A84" w:rsidRDefault="00CF7A0B" w:rsidP="00CF7A0B">
      <w:pPr>
        <w:jc w:val="both"/>
        <w:rPr>
          <w:rFonts w:ascii="Palatino Linotype" w:hAnsi="Palatino Linotype"/>
        </w:rPr>
      </w:pPr>
      <w:r w:rsidRPr="00CB6A84">
        <w:rPr>
          <w:rFonts w:ascii="Palatino Linotype" w:hAnsi="Palatino Linotype"/>
        </w:rPr>
        <w:t xml:space="preserve">Corte </w:t>
      </w:r>
      <w:proofErr w:type="spellStart"/>
      <w:r w:rsidRPr="00CB6A84">
        <w:rPr>
          <w:rFonts w:ascii="Palatino Linotype" w:hAnsi="Palatino Linotype"/>
        </w:rPr>
        <w:t>eur</w:t>
      </w:r>
      <w:proofErr w:type="spellEnd"/>
      <w:r w:rsidRPr="00CB6A84">
        <w:rPr>
          <w:rFonts w:ascii="Palatino Linotype" w:hAnsi="Palatino Linotype"/>
        </w:rPr>
        <w:t>. dir. uomo, 6 novembre 2003, Pantano c. Italia</w:t>
      </w:r>
    </w:p>
    <w:p w:rsidR="00CF7A0B" w:rsidRPr="00CB6A84" w:rsidRDefault="00CF7A0B" w:rsidP="00CF7A0B">
      <w:pPr>
        <w:jc w:val="both"/>
        <w:rPr>
          <w:rFonts w:ascii="Palatino Linotype" w:hAnsi="Palatino Linotype"/>
        </w:rPr>
      </w:pPr>
      <w:r w:rsidRPr="00CB6A84">
        <w:rPr>
          <w:rFonts w:ascii="Palatino Linotype" w:hAnsi="Palatino Linotype"/>
        </w:rPr>
        <w:t xml:space="preserve">Corte </w:t>
      </w:r>
      <w:proofErr w:type="spellStart"/>
      <w:r w:rsidRPr="00CB6A84">
        <w:rPr>
          <w:rFonts w:ascii="Palatino Linotype" w:hAnsi="Palatino Linotype"/>
        </w:rPr>
        <w:t>eur</w:t>
      </w:r>
      <w:proofErr w:type="spellEnd"/>
      <w:r w:rsidRPr="00CB6A84">
        <w:rPr>
          <w:rFonts w:ascii="Palatino Linotype" w:hAnsi="Palatino Linotype"/>
        </w:rPr>
        <w:t xml:space="preserve">. dir. uomo, Grand Chambre, 1 marzo 2006, </w:t>
      </w:r>
      <w:proofErr w:type="spellStart"/>
      <w:r w:rsidRPr="00CB6A84">
        <w:rPr>
          <w:rFonts w:ascii="Palatino Linotype" w:hAnsi="Palatino Linotype"/>
        </w:rPr>
        <w:t>Sejdovic</w:t>
      </w:r>
      <w:proofErr w:type="spellEnd"/>
      <w:r w:rsidRPr="00CB6A84">
        <w:rPr>
          <w:rFonts w:ascii="Palatino Linotype" w:hAnsi="Palatino Linotype"/>
        </w:rPr>
        <w:t xml:space="preserve"> c. Italia</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Nel caso in cui le sentenze penali vengano citate </w:t>
      </w:r>
      <w:r w:rsidRPr="00CB6A84">
        <w:rPr>
          <w:rFonts w:ascii="Palatino Linotype" w:hAnsi="Palatino Linotype"/>
          <w:i/>
        </w:rPr>
        <w:t>in nota,</w:t>
      </w:r>
      <w:r w:rsidRPr="00CB6A84">
        <w:rPr>
          <w:rFonts w:ascii="Palatino Linotype" w:hAnsi="Palatino Linotype"/>
        </w:rPr>
        <w:t xml:space="preserve"> deve sempre essere indicato il nome del ricorrente/imputato, salvo per le pronunce che fanno riferimento a minorenni.</w:t>
      </w:r>
      <w:r>
        <w:rPr>
          <w:rFonts w:ascii="Palatino Linotype" w:hAnsi="Palatino Linotype"/>
        </w:rPr>
        <w:t xml:space="preserve"> Nel caso in cui non sia reperibile il nome dell’imputato inserire il numero della sentenza.</w:t>
      </w:r>
    </w:p>
    <w:p w:rsidR="00CF7A0B" w:rsidRPr="00CB6A84" w:rsidRDefault="00CF7A0B" w:rsidP="00CF7A0B">
      <w:pPr>
        <w:pStyle w:val="Titolo9"/>
        <w:ind w:right="0"/>
        <w:rPr>
          <w:rFonts w:ascii="Palatino Linotype" w:hAnsi="Palatino Linotype"/>
          <w:sz w:val="24"/>
          <w:szCs w:val="24"/>
        </w:rPr>
      </w:pPr>
    </w:p>
    <w:p w:rsidR="00CF7A0B" w:rsidRPr="00CB6A84" w:rsidRDefault="00CF7A0B" w:rsidP="00CF7A0B">
      <w:pPr>
        <w:pStyle w:val="Titolo7"/>
        <w:numPr>
          <w:ilvl w:val="0"/>
          <w:numId w:val="2"/>
        </w:numPr>
        <w:ind w:right="0"/>
        <w:jc w:val="both"/>
        <w:rPr>
          <w:rFonts w:ascii="Palatino Linotype" w:hAnsi="Palatino Linotype"/>
          <w:sz w:val="24"/>
          <w:szCs w:val="24"/>
        </w:rPr>
      </w:pPr>
      <w:r w:rsidRPr="00CB6A84">
        <w:rPr>
          <w:rFonts w:ascii="Palatino Linotype" w:hAnsi="Palatino Linotype"/>
          <w:sz w:val="24"/>
          <w:szCs w:val="24"/>
        </w:rPr>
        <w:t>Legislazione e normativa</w:t>
      </w:r>
    </w:p>
    <w:p w:rsidR="00CF7A0B" w:rsidRPr="00CB6A84" w:rsidRDefault="00CF7A0B" w:rsidP="00CF7A0B">
      <w:pPr>
        <w:jc w:val="both"/>
        <w:rPr>
          <w:rFonts w:ascii="Palatino Linotype" w:hAnsi="Palatino Linotype"/>
        </w:rPr>
      </w:pPr>
    </w:p>
    <w:p w:rsidR="00CF7A0B" w:rsidRPr="00CB6A84" w:rsidRDefault="00CF7A0B" w:rsidP="00CF7A0B">
      <w:pPr>
        <w:pStyle w:val="Corpodeltesto21"/>
        <w:jc w:val="both"/>
        <w:rPr>
          <w:rFonts w:ascii="Palatino Linotype" w:hAnsi="Palatino Linotype"/>
          <w:sz w:val="24"/>
          <w:szCs w:val="24"/>
        </w:rPr>
      </w:pPr>
      <w:r w:rsidRPr="00CB6A84">
        <w:rPr>
          <w:rFonts w:ascii="Palatino Linotype" w:hAnsi="Palatino Linotype"/>
          <w:sz w:val="24"/>
          <w:szCs w:val="24"/>
        </w:rPr>
        <w:t xml:space="preserve">Gli estremi dei provvedimenti legislativi vanno sempre indicati per esteso la prima volta che vengono citati </w:t>
      </w:r>
    </w:p>
    <w:p w:rsidR="00CF7A0B" w:rsidRPr="00CB6A84" w:rsidRDefault="00CF7A0B" w:rsidP="00CF7A0B">
      <w:pPr>
        <w:pStyle w:val="Corpodeltesto21"/>
        <w:jc w:val="both"/>
        <w:rPr>
          <w:rFonts w:ascii="Palatino Linotype" w:hAnsi="Palatino Linotype"/>
          <w:sz w:val="24"/>
          <w:szCs w:val="24"/>
          <w:u w:val="single"/>
        </w:rPr>
      </w:pPr>
    </w:p>
    <w:p w:rsidR="00CF7A0B" w:rsidRPr="00CB6A84" w:rsidRDefault="00CF7A0B" w:rsidP="00CF7A0B">
      <w:pPr>
        <w:pStyle w:val="Corpodeltesto21"/>
        <w:jc w:val="both"/>
        <w:rPr>
          <w:rFonts w:ascii="Palatino Linotype" w:hAnsi="Palatino Linotype"/>
          <w:sz w:val="24"/>
          <w:szCs w:val="24"/>
          <w:u w:val="single"/>
        </w:rPr>
      </w:pPr>
      <w:r w:rsidRPr="00CB6A84">
        <w:rPr>
          <w:rFonts w:ascii="Palatino Linotype" w:hAnsi="Palatino Linotype"/>
          <w:sz w:val="24"/>
          <w:szCs w:val="24"/>
          <w:u w:val="single"/>
        </w:rPr>
        <w:t xml:space="preserve">esempio: </w:t>
      </w:r>
    </w:p>
    <w:p w:rsidR="00CF7A0B" w:rsidRPr="00CB6A84" w:rsidRDefault="00CF7A0B" w:rsidP="00CF7A0B">
      <w:pPr>
        <w:pStyle w:val="Corpodeltesto21"/>
        <w:jc w:val="both"/>
        <w:rPr>
          <w:rFonts w:ascii="Palatino Linotype" w:hAnsi="Palatino Linotype"/>
          <w:sz w:val="24"/>
          <w:szCs w:val="24"/>
          <w:u w:val="single"/>
        </w:rPr>
      </w:pPr>
    </w:p>
    <w:p w:rsidR="00CF7A0B" w:rsidRPr="00CB6A84" w:rsidRDefault="00CF7A0B" w:rsidP="00CF7A0B">
      <w:pPr>
        <w:pStyle w:val="Corpodeltesto21"/>
        <w:jc w:val="both"/>
        <w:rPr>
          <w:rFonts w:ascii="Palatino Linotype" w:hAnsi="Palatino Linotype"/>
          <w:sz w:val="24"/>
          <w:szCs w:val="24"/>
        </w:rPr>
      </w:pPr>
      <w:r w:rsidRPr="00CB6A84">
        <w:rPr>
          <w:rFonts w:ascii="Palatino Linotype" w:hAnsi="Palatino Linotype"/>
          <w:sz w:val="24"/>
          <w:szCs w:val="24"/>
        </w:rPr>
        <w:t xml:space="preserve">“… con la l. 7 gennaio 1929, n. 4, è stato </w:t>
      </w:r>
      <w:proofErr w:type="spellStart"/>
      <w:r w:rsidRPr="00CB6A84">
        <w:rPr>
          <w:rFonts w:ascii="Palatino Linotype" w:hAnsi="Palatino Linotype"/>
          <w:sz w:val="24"/>
          <w:szCs w:val="24"/>
        </w:rPr>
        <w:t>introdotto…</w:t>
      </w:r>
      <w:proofErr w:type="spellEnd"/>
      <w:r w:rsidRPr="00CB6A84">
        <w:rPr>
          <w:rFonts w:ascii="Palatino Linotype" w:hAnsi="Palatino Linotype"/>
          <w:sz w:val="24"/>
          <w:szCs w:val="24"/>
        </w:rPr>
        <w:t>”</w:t>
      </w:r>
    </w:p>
    <w:p w:rsidR="00CF7A0B" w:rsidRPr="00CB6A84" w:rsidRDefault="00CF7A0B" w:rsidP="00CF7A0B">
      <w:pPr>
        <w:pStyle w:val="Corpodeltesto21"/>
        <w:jc w:val="both"/>
        <w:rPr>
          <w:rFonts w:ascii="Palatino Linotype" w:hAnsi="Palatino Linotype"/>
          <w:sz w:val="24"/>
          <w:szCs w:val="24"/>
        </w:rPr>
      </w:pPr>
    </w:p>
    <w:p w:rsidR="00CF7A0B" w:rsidRPr="00CB6A84" w:rsidRDefault="00CF7A0B" w:rsidP="00CF7A0B">
      <w:pPr>
        <w:pStyle w:val="Corpodeltesto21"/>
        <w:jc w:val="both"/>
        <w:rPr>
          <w:rFonts w:ascii="Palatino Linotype" w:hAnsi="Palatino Linotype"/>
          <w:sz w:val="24"/>
          <w:szCs w:val="24"/>
        </w:rPr>
      </w:pPr>
      <w:r w:rsidRPr="00CB6A84">
        <w:rPr>
          <w:rFonts w:ascii="Palatino Linotype" w:hAnsi="Palatino Linotype"/>
          <w:sz w:val="24"/>
          <w:szCs w:val="24"/>
        </w:rPr>
        <w:t>Se nel prosieguo dell’articolo la stessa legge viene ripetuta allora dovrà essere citata come segue</w:t>
      </w:r>
    </w:p>
    <w:p w:rsidR="00CF7A0B" w:rsidRPr="00CB6A84" w:rsidRDefault="00CF7A0B" w:rsidP="00CF7A0B">
      <w:pPr>
        <w:pStyle w:val="Corpodeltesto21"/>
        <w:jc w:val="both"/>
        <w:rPr>
          <w:rFonts w:ascii="Palatino Linotype" w:hAnsi="Palatino Linotype"/>
          <w:sz w:val="24"/>
          <w:szCs w:val="24"/>
          <w:u w:val="single"/>
        </w:rPr>
      </w:pPr>
    </w:p>
    <w:p w:rsidR="00CF7A0B" w:rsidRPr="00CB6A84" w:rsidRDefault="00CF7A0B" w:rsidP="00CF7A0B">
      <w:pPr>
        <w:jc w:val="both"/>
        <w:rPr>
          <w:rFonts w:ascii="Palatino Linotype" w:hAnsi="Palatino Linotype"/>
        </w:rPr>
      </w:pPr>
      <w:r w:rsidRPr="00CB6A84">
        <w:rPr>
          <w:rFonts w:ascii="Palatino Linotype" w:hAnsi="Palatino Linotype"/>
        </w:rPr>
        <w:t>“… l’apporto della l. n. 4 del 1929…”</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Per la citazione di un singolo articolo seguire questo schema</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u w:val="single"/>
        </w:rPr>
      </w:pPr>
      <w:r w:rsidRPr="00CB6A84">
        <w:rPr>
          <w:rFonts w:ascii="Palatino Linotype" w:hAnsi="Palatino Linotype"/>
        </w:rPr>
        <w:t xml:space="preserve">“... art. 1, comma 2, lett. </w:t>
      </w:r>
      <w:r w:rsidRPr="00CB6A84">
        <w:rPr>
          <w:rFonts w:ascii="Palatino Linotype" w:hAnsi="Palatino Linotype"/>
          <w:i/>
        </w:rPr>
        <w:t>b,</w:t>
      </w:r>
      <w:r w:rsidRPr="00CB6A84">
        <w:rPr>
          <w:rFonts w:ascii="Palatino Linotype" w:hAnsi="Palatino Linotype"/>
        </w:rPr>
        <w:t xml:space="preserve"> l. n. 4 del 1929 ...”</w:t>
      </w:r>
    </w:p>
    <w:p w:rsidR="00CF7A0B" w:rsidRPr="00CB6A84" w:rsidRDefault="00CF7A0B" w:rsidP="00CF7A0B">
      <w:pPr>
        <w:jc w:val="both"/>
        <w:rPr>
          <w:rFonts w:ascii="Palatino Linotype" w:hAnsi="Palatino Linotype"/>
        </w:rPr>
      </w:pPr>
    </w:p>
    <w:p w:rsidR="00CF7A0B" w:rsidRPr="00CB6A84" w:rsidRDefault="00CF7A0B" w:rsidP="00CF7A0B">
      <w:pPr>
        <w:numPr>
          <w:ilvl w:val="0"/>
          <w:numId w:val="2"/>
        </w:numPr>
        <w:jc w:val="both"/>
        <w:rPr>
          <w:rFonts w:ascii="Palatino Linotype" w:hAnsi="Palatino Linotype"/>
          <w:b/>
        </w:rPr>
      </w:pPr>
      <w:r w:rsidRPr="00CB6A84">
        <w:rPr>
          <w:rFonts w:ascii="Palatino Linotype" w:hAnsi="Palatino Linotype"/>
          <w:b/>
        </w:rPr>
        <w:t xml:space="preserve">Dottrina </w:t>
      </w: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Va indicato il nome di battesimo puntato, il cognome in tondo (</w:t>
      </w:r>
      <w:r w:rsidRPr="00CB6A84">
        <w:rPr>
          <w:rFonts w:ascii="Palatino Linotype" w:hAnsi="Palatino Linotype"/>
          <w:b/>
        </w:rPr>
        <w:t>non</w:t>
      </w:r>
      <w:r w:rsidRPr="00CB6A84">
        <w:rPr>
          <w:rFonts w:ascii="Palatino Linotype" w:hAnsi="Palatino Linotype"/>
        </w:rPr>
        <w:t xml:space="preserve"> tutto maiuscolo né maiuscoletto; se ci sono più autori, separarli con una semplice virgola), il titolo dell’opera in corsivo (non tra virgolette), l’eventuale numero del volume (numero romano), il luogo di edizione, l’anno di edizione, il numero della pagina.</w:t>
      </w:r>
    </w:p>
    <w:p w:rsidR="00CF7A0B" w:rsidRPr="00CB6A84" w:rsidRDefault="00CF7A0B" w:rsidP="00CF7A0B">
      <w:pPr>
        <w:jc w:val="both"/>
        <w:rPr>
          <w:rFonts w:ascii="Palatino Linotype" w:hAnsi="Palatino Linotype"/>
          <w:b/>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I </w:t>
      </w:r>
      <w:r w:rsidRPr="00CB6A84">
        <w:rPr>
          <w:rFonts w:ascii="Palatino Linotype" w:hAnsi="Palatino Linotype"/>
          <w:b/>
        </w:rPr>
        <w:t>contributi contenuti in Riviste</w:t>
      </w:r>
      <w:r w:rsidRPr="00CB6A84">
        <w:rPr>
          <w:rFonts w:ascii="Palatino Linotype" w:hAnsi="Palatino Linotype"/>
        </w:rPr>
        <w: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lastRenderedPageBreak/>
        <w:t xml:space="preserve">1. E. Dolcini, </w:t>
      </w:r>
      <w:r w:rsidRPr="00CB6A84">
        <w:rPr>
          <w:rFonts w:ascii="Palatino Linotype" w:hAnsi="Palatino Linotype"/>
          <w:i/>
        </w:rPr>
        <w:t>Principi costituzionali e diritto penale alle soglie del nuovo millennio</w:t>
      </w:r>
      <w:r w:rsidRPr="00CB6A84">
        <w:rPr>
          <w:rFonts w:ascii="Palatino Linotype" w:hAnsi="Palatino Linotype"/>
        </w:rPr>
        <w:t xml:space="preserve">, in </w:t>
      </w:r>
      <w:proofErr w:type="spellStart"/>
      <w:r w:rsidRPr="00CB6A84">
        <w:rPr>
          <w:rFonts w:ascii="Palatino Linotype" w:hAnsi="Palatino Linotype"/>
          <w:i/>
        </w:rPr>
        <w:t>Riv</w:t>
      </w:r>
      <w:proofErr w:type="spellEnd"/>
      <w:r w:rsidRPr="00CB6A84">
        <w:rPr>
          <w:rFonts w:ascii="Palatino Linotype" w:hAnsi="Palatino Linotype"/>
          <w:i/>
        </w:rPr>
        <w:t xml:space="preserve">. </w:t>
      </w:r>
      <w:proofErr w:type="spellStart"/>
      <w:r w:rsidRPr="00CB6A84">
        <w:rPr>
          <w:rFonts w:ascii="Palatino Linotype" w:hAnsi="Palatino Linotype"/>
          <w:i/>
        </w:rPr>
        <w:t>it</w:t>
      </w:r>
      <w:proofErr w:type="spellEnd"/>
      <w:r w:rsidRPr="00CB6A84">
        <w:rPr>
          <w:rFonts w:ascii="Palatino Linotype" w:hAnsi="Palatino Linotype"/>
          <w:i/>
        </w:rPr>
        <w:t xml:space="preserve">. dir. e proc. </w:t>
      </w:r>
      <w:proofErr w:type="spellStart"/>
      <w:r w:rsidRPr="00CB6A84">
        <w:rPr>
          <w:rFonts w:ascii="Palatino Linotype" w:hAnsi="Palatino Linotype"/>
          <w:i/>
        </w:rPr>
        <w:t>pen</w:t>
      </w:r>
      <w:proofErr w:type="spellEnd"/>
      <w:r w:rsidRPr="00CB6A84">
        <w:rPr>
          <w:rFonts w:ascii="Palatino Linotype" w:hAnsi="Palatino Linotype"/>
          <w:i/>
        </w:rPr>
        <w:t>.,</w:t>
      </w:r>
      <w:r w:rsidRPr="00CB6A84">
        <w:rPr>
          <w:rFonts w:ascii="Palatino Linotype" w:hAnsi="Palatino Linotype"/>
        </w:rPr>
        <w:t xml:space="preserve"> 1999, 19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i/>
        </w:rPr>
      </w:pPr>
      <w:r w:rsidRPr="00CB6A84">
        <w:rPr>
          <w:rFonts w:ascii="Palatino Linotype" w:hAnsi="Palatino Linotype"/>
        </w:rPr>
        <w:t xml:space="preserve">2. </w:t>
      </w:r>
      <w:proofErr w:type="spellStart"/>
      <w:r w:rsidRPr="00CB6A84">
        <w:rPr>
          <w:rFonts w:ascii="Palatino Linotype" w:hAnsi="Palatino Linotype"/>
        </w:rPr>
        <w:t>Pret</w:t>
      </w:r>
      <w:proofErr w:type="spellEnd"/>
      <w:r w:rsidRPr="00CB6A84">
        <w:rPr>
          <w:rFonts w:ascii="Palatino Linotype" w:hAnsi="Palatino Linotype"/>
        </w:rPr>
        <w:t xml:space="preserve">. Roma, 20 marzo 1998, Bocci, in </w:t>
      </w:r>
      <w:r w:rsidRPr="00CB6A84">
        <w:rPr>
          <w:rFonts w:ascii="Palatino Linotype" w:hAnsi="Palatino Linotype"/>
          <w:i/>
        </w:rPr>
        <w:t xml:space="preserve">Cass. </w:t>
      </w:r>
      <w:proofErr w:type="spellStart"/>
      <w:r w:rsidRPr="00CB6A84">
        <w:rPr>
          <w:rFonts w:ascii="Palatino Linotype" w:hAnsi="Palatino Linotype"/>
          <w:i/>
        </w:rPr>
        <w:t>pen</w:t>
      </w:r>
      <w:proofErr w:type="spellEnd"/>
      <w:r w:rsidRPr="00CB6A84">
        <w:rPr>
          <w:rFonts w:ascii="Palatino Linotype" w:hAnsi="Palatino Linotype"/>
          <w:i/>
        </w:rPr>
        <w:t>.,</w:t>
      </w:r>
      <w:r w:rsidRPr="00CB6A84">
        <w:rPr>
          <w:rFonts w:ascii="Palatino Linotype" w:hAnsi="Palatino Linotype"/>
        </w:rPr>
        <w:t xml:space="preserve"> 1999, 314, con nota di E. </w:t>
      </w:r>
      <w:proofErr w:type="spellStart"/>
      <w:r w:rsidRPr="00CB6A84">
        <w:rPr>
          <w:rFonts w:ascii="Palatino Linotype" w:hAnsi="Palatino Linotype"/>
        </w:rPr>
        <w:t>Gallucci</w:t>
      </w:r>
      <w:proofErr w:type="spellEnd"/>
      <w:r w:rsidRPr="00CB6A84">
        <w:rPr>
          <w:rFonts w:ascii="Palatino Linotype" w:hAnsi="Palatino Linotype"/>
        </w:rPr>
        <w:t xml:space="preserve">, </w:t>
      </w:r>
      <w:r w:rsidRPr="00CB6A84">
        <w:rPr>
          <w:rFonts w:ascii="Palatino Linotype" w:hAnsi="Palatino Linotype"/>
          <w:i/>
        </w:rPr>
        <w:t>Sulla data di emissione del decreto</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3. P.P. </w:t>
      </w:r>
      <w:proofErr w:type="spellStart"/>
      <w:r w:rsidRPr="00CB6A84">
        <w:rPr>
          <w:rFonts w:ascii="Palatino Linotype" w:hAnsi="Palatino Linotype"/>
        </w:rPr>
        <w:t>Rivello</w:t>
      </w:r>
      <w:proofErr w:type="spellEnd"/>
      <w:r w:rsidRPr="00CB6A84">
        <w:rPr>
          <w:rFonts w:ascii="Palatino Linotype" w:hAnsi="Palatino Linotype"/>
        </w:rPr>
        <w:t xml:space="preserve">, </w:t>
      </w:r>
      <w:r w:rsidRPr="00CB6A84">
        <w:rPr>
          <w:rFonts w:ascii="Palatino Linotype" w:hAnsi="Palatino Linotype"/>
          <w:i/>
        </w:rPr>
        <w:t>L’individuazione della persona offesa nel reato di</w:t>
      </w:r>
      <w:r w:rsidRPr="00CB6A84">
        <w:rPr>
          <w:rFonts w:ascii="Palatino Linotype" w:hAnsi="Palatino Linotype"/>
        </w:rPr>
        <w:t xml:space="preserve"> </w:t>
      </w:r>
      <w:r w:rsidRPr="00CB6A84">
        <w:rPr>
          <w:rFonts w:ascii="Palatino Linotype" w:hAnsi="Palatino Linotype"/>
          <w:i/>
        </w:rPr>
        <w:t>diffamazione</w:t>
      </w:r>
      <w:r w:rsidRPr="00CB6A84">
        <w:rPr>
          <w:rFonts w:ascii="Palatino Linotype" w:hAnsi="Palatino Linotype"/>
        </w:rPr>
        <w:t xml:space="preserve">, in </w:t>
      </w:r>
      <w:r w:rsidRPr="00CB6A84">
        <w:rPr>
          <w:rFonts w:ascii="Palatino Linotype" w:hAnsi="Palatino Linotype"/>
          <w:i/>
        </w:rPr>
        <w:t xml:space="preserve">Dir. </w:t>
      </w:r>
      <w:proofErr w:type="spellStart"/>
      <w:r w:rsidRPr="00CB6A84">
        <w:rPr>
          <w:rFonts w:ascii="Palatino Linotype" w:hAnsi="Palatino Linotype"/>
          <w:i/>
        </w:rPr>
        <w:t>pen</w:t>
      </w:r>
      <w:proofErr w:type="spellEnd"/>
      <w:r w:rsidRPr="00CB6A84">
        <w:rPr>
          <w:rFonts w:ascii="Palatino Linotype" w:hAnsi="Palatino Linotype"/>
          <w:i/>
        </w:rPr>
        <w:t>. proc.</w:t>
      </w:r>
      <w:r w:rsidRPr="00CB6A84">
        <w:rPr>
          <w:rFonts w:ascii="Palatino Linotype" w:hAnsi="Palatino Linotype"/>
        </w:rPr>
        <w:t xml:space="preserve">, 1999, 883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4. Cass., Sez. V, 13 giugno 1978, Baccini, in </w:t>
      </w:r>
      <w:r w:rsidRPr="00CB6A84">
        <w:rPr>
          <w:rFonts w:ascii="Palatino Linotype" w:hAnsi="Palatino Linotype"/>
          <w:i/>
        </w:rPr>
        <w:t xml:space="preserve">C.E.D. Cass., </w:t>
      </w:r>
      <w:r w:rsidRPr="00CB6A84">
        <w:rPr>
          <w:rFonts w:ascii="Palatino Linotype" w:hAnsi="Palatino Linotype"/>
        </w:rPr>
        <w:t>n. 136545</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i/>
        </w:rPr>
      </w:pPr>
      <w:r w:rsidRPr="00CB6A84">
        <w:rPr>
          <w:rFonts w:ascii="Palatino Linotype" w:hAnsi="Palatino Linotype"/>
        </w:rPr>
        <w:t xml:space="preserve">Qualora nella stessa nota più sentenze o più articoli siano stati pubblicati nella medesima rivista, il nome della stessa sarà sostituito da </w:t>
      </w:r>
      <w:r w:rsidRPr="00CB6A84">
        <w:rPr>
          <w:rFonts w:ascii="Palatino Linotype" w:hAnsi="Palatino Linotype"/>
          <w:i/>
        </w:rPr>
        <w:t>ivi</w:t>
      </w:r>
      <w:r w:rsidRPr="00CB6A84">
        <w:rPr>
          <w:rFonts w:ascii="Palatino Linotype" w:hAnsi="Palatino Linotype"/>
        </w:rPr>
        <w:t xml:space="preserve"> (se l’anno di pubblicazione è diverso) o </w:t>
      </w:r>
      <w:r w:rsidRPr="00CB6A84">
        <w:rPr>
          <w:rFonts w:ascii="Palatino Linotype" w:hAnsi="Palatino Linotype"/>
          <w:i/>
        </w:rPr>
        <w:t>ibidem</w:t>
      </w:r>
      <w:r w:rsidRPr="00CB6A84">
        <w:rPr>
          <w:rFonts w:ascii="Palatino Linotype" w:hAnsi="Palatino Linotype"/>
        </w:rPr>
        <w:t xml:space="preserve"> (se l’anno di pubblicazione è identico)</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u w:val="single"/>
        </w:rPr>
        <w:t>esempio:</w:t>
      </w:r>
      <w:r w:rsidRPr="00CB6A84">
        <w:rPr>
          <w:rFonts w:ascii="Palatino Linotype" w:hAnsi="Palatino Linotype"/>
        </w:rPr>
        <w:t xml:space="preserve">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Cass., Sez. V, 19 giugno 1990, Brambilla, in </w:t>
      </w:r>
      <w:proofErr w:type="spellStart"/>
      <w:r w:rsidRPr="00CB6A84">
        <w:rPr>
          <w:rFonts w:ascii="Palatino Linotype" w:hAnsi="Palatino Linotype"/>
          <w:i/>
        </w:rPr>
        <w:t>Giust</w:t>
      </w:r>
      <w:proofErr w:type="spellEnd"/>
      <w:r w:rsidRPr="00CB6A84">
        <w:rPr>
          <w:rFonts w:ascii="Palatino Linotype" w:hAnsi="Palatino Linotype"/>
          <w:i/>
        </w:rPr>
        <w:t xml:space="preserve">. </w:t>
      </w:r>
      <w:proofErr w:type="spellStart"/>
      <w:r w:rsidRPr="00CB6A84">
        <w:rPr>
          <w:rFonts w:ascii="Palatino Linotype" w:hAnsi="Palatino Linotype"/>
          <w:i/>
        </w:rPr>
        <w:t>pen</w:t>
      </w:r>
      <w:proofErr w:type="spellEnd"/>
      <w:r w:rsidRPr="00CB6A84">
        <w:rPr>
          <w:rFonts w:ascii="Palatino Linotype" w:hAnsi="Palatino Linotype"/>
          <w:i/>
        </w:rPr>
        <w:t>.,</w:t>
      </w:r>
      <w:r w:rsidRPr="00CB6A84">
        <w:rPr>
          <w:rFonts w:ascii="Palatino Linotype" w:hAnsi="Palatino Linotype"/>
        </w:rPr>
        <w:t xml:space="preserve"> 1991, 234 ss.; Cass., Sez. II, 13 febbraio 1992, Bianchi, </w:t>
      </w:r>
      <w:r w:rsidRPr="00CB6A84">
        <w:rPr>
          <w:rFonts w:ascii="Palatino Linotype" w:hAnsi="Palatino Linotype"/>
          <w:i/>
        </w:rPr>
        <w:t>ivi,</w:t>
      </w:r>
      <w:r w:rsidRPr="00CB6A84">
        <w:rPr>
          <w:rFonts w:ascii="Palatino Linotype" w:hAnsi="Palatino Linotype"/>
        </w:rPr>
        <w:t xml:space="preserve"> 1992, 311; Cass., Sez. III, 4 aprile 1992, Rossi, </w:t>
      </w:r>
      <w:r w:rsidRPr="00CB6A84">
        <w:rPr>
          <w:rFonts w:ascii="Palatino Linotype" w:hAnsi="Palatino Linotype"/>
          <w:i/>
        </w:rPr>
        <w:t>ibidem</w:t>
      </w:r>
      <w:r w:rsidRPr="00CB6A84">
        <w:rPr>
          <w:rFonts w:ascii="Palatino Linotype" w:hAnsi="Palatino Linotype"/>
        </w:rPr>
        <w:t xml:space="preserve">, 354. </w:t>
      </w:r>
    </w:p>
    <w:p w:rsidR="00CF7A0B" w:rsidRPr="00CB6A84" w:rsidRDefault="00CF7A0B" w:rsidP="00CF7A0B">
      <w:pPr>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I nomi delle riviste vanno abbreviati nella forma di uso comune più standardizzata oppure vanno tutti per esteso (v. il file ELENCO </w:t>
      </w:r>
      <w:r>
        <w:rPr>
          <w:rFonts w:ascii="Palatino Linotype" w:hAnsi="Palatino Linotype"/>
        </w:rPr>
        <w:t>DELLE ABBREVIAZIONI</w:t>
      </w:r>
      <w:r w:rsidRPr="00CB6A84">
        <w:rPr>
          <w:rFonts w:ascii="Palatino Linotype" w:hAnsi="Palatino Linotype"/>
        </w:rPr>
        <w: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I </w:t>
      </w:r>
      <w:r w:rsidRPr="00CB6A84">
        <w:rPr>
          <w:rFonts w:ascii="Palatino Linotype" w:hAnsi="Palatino Linotype"/>
          <w:b/>
        </w:rPr>
        <w:t>manuali e le opere monografiche</w:t>
      </w:r>
      <w:r w:rsidRPr="00CB6A84">
        <w:rPr>
          <w:rFonts w:ascii="Palatino Linotype" w:hAnsi="Palatino Linotype"/>
        </w:rPr>
        <w:t xml:space="preserve">: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1. M. </w:t>
      </w:r>
      <w:proofErr w:type="spellStart"/>
      <w:r w:rsidRPr="00CB6A84">
        <w:rPr>
          <w:rFonts w:ascii="Palatino Linotype" w:hAnsi="Palatino Linotype"/>
        </w:rPr>
        <w:t>Chiavario</w:t>
      </w:r>
      <w:proofErr w:type="spellEnd"/>
      <w:r w:rsidRPr="00CB6A84">
        <w:rPr>
          <w:rFonts w:ascii="Palatino Linotype" w:hAnsi="Palatino Linotype"/>
        </w:rPr>
        <w:t xml:space="preserve">, </w:t>
      </w:r>
      <w:r w:rsidRPr="00CB6A84">
        <w:rPr>
          <w:rFonts w:ascii="Palatino Linotype" w:hAnsi="Palatino Linotype"/>
          <w:i/>
        </w:rPr>
        <w:t>Diritto processuale penale. Profilo istituzionale</w:t>
      </w:r>
      <w:r w:rsidRPr="00CB6A84">
        <w:rPr>
          <w:rFonts w:ascii="Palatino Linotype" w:hAnsi="Palatino Linotype"/>
        </w:rPr>
        <w:t>, Torino, 2013, 54 ss.</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2. F. Cordero, </w:t>
      </w:r>
      <w:r w:rsidRPr="00CB6A84">
        <w:rPr>
          <w:rFonts w:ascii="Palatino Linotype" w:hAnsi="Palatino Linotype"/>
          <w:i/>
        </w:rPr>
        <w:t>Il giudizio di onore</w:t>
      </w:r>
      <w:r w:rsidRPr="00CB6A84">
        <w:rPr>
          <w:rFonts w:ascii="Palatino Linotype" w:hAnsi="Palatino Linotype"/>
        </w:rPr>
        <w:t>, Milano, 1959, 43 s.</w:t>
      </w:r>
    </w:p>
    <w:p w:rsidR="00CF7A0B" w:rsidRPr="00CB6A84" w:rsidRDefault="00CF7A0B" w:rsidP="00CF7A0B">
      <w:pPr>
        <w:jc w:val="both"/>
        <w:rPr>
          <w:rFonts w:ascii="Palatino Linotype" w:hAnsi="Palatino Linotype"/>
        </w:rPr>
      </w:pPr>
    </w:p>
    <w:p w:rsidR="00CF7A0B" w:rsidRPr="00CB6A84" w:rsidRDefault="00CF7A0B" w:rsidP="00CF7A0B">
      <w:pPr>
        <w:pStyle w:val="Corpodeltesto"/>
        <w:ind w:right="0"/>
        <w:jc w:val="both"/>
        <w:rPr>
          <w:rFonts w:ascii="Palatino Linotype" w:hAnsi="Palatino Linotype"/>
          <w:sz w:val="24"/>
        </w:rPr>
      </w:pPr>
      <w:r w:rsidRPr="00CB6A84">
        <w:rPr>
          <w:rFonts w:ascii="Palatino Linotype" w:hAnsi="Palatino Linotype"/>
          <w:sz w:val="24"/>
        </w:rPr>
        <w:t xml:space="preserve">Nel caso in cui l’opera sia composta da più volumi, dovrà essere riportato anche il numero (romano) del singolo volume da cui la citazione è tratta, senza l’indicazione di vol.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Qualora nello stesso contributo venga citata più volte la medesima opera, il titolo di questa viene sostituto da </w:t>
      </w:r>
      <w:r w:rsidRPr="00CB6A84">
        <w:rPr>
          <w:rFonts w:ascii="Palatino Linotype" w:hAnsi="Palatino Linotype"/>
          <w:i/>
        </w:rPr>
        <w:t xml:space="preserve">op. cit. </w:t>
      </w:r>
      <w:r w:rsidRPr="00CB6A84">
        <w:rPr>
          <w:rFonts w:ascii="Palatino Linotype" w:hAnsi="Palatino Linotype"/>
        </w:rPr>
        <w:t>seguito dalla pagina (se diversa), salvo che dello stesso autore siano citate più opere. In quest’ultimo caso va inserito il titolo abbreviato.</w:t>
      </w:r>
    </w:p>
    <w:p w:rsidR="00CF7A0B" w:rsidRPr="00CB6A84" w:rsidRDefault="00CF7A0B" w:rsidP="00CF7A0B">
      <w:pPr>
        <w:pStyle w:val="Corpodeltesto31"/>
        <w:ind w:right="0"/>
        <w:rPr>
          <w:rFonts w:ascii="Palatino Linotype" w:hAnsi="Palatino Linotype"/>
          <w:sz w:val="24"/>
          <w:szCs w:val="24"/>
          <w:u w:val="single"/>
        </w:rPr>
      </w:pPr>
    </w:p>
    <w:p w:rsidR="00CF7A0B" w:rsidRPr="00CB6A84" w:rsidRDefault="00CF7A0B" w:rsidP="00CF7A0B">
      <w:pPr>
        <w:pStyle w:val="Corpodeltesto31"/>
        <w:ind w:right="0"/>
        <w:rPr>
          <w:rFonts w:ascii="Palatino Linotype" w:hAnsi="Palatino Linotype"/>
          <w:sz w:val="24"/>
          <w:szCs w:val="24"/>
          <w:u w:val="single"/>
        </w:rPr>
      </w:pPr>
      <w:r w:rsidRPr="00CB6A84">
        <w:rPr>
          <w:rFonts w:ascii="Palatino Linotype" w:hAnsi="Palatino Linotype"/>
          <w:sz w:val="24"/>
          <w:szCs w:val="24"/>
          <w:u w:val="single"/>
        </w:rPr>
        <w:t xml:space="preserve">esempio: </w:t>
      </w:r>
    </w:p>
    <w:p w:rsidR="00CF7A0B" w:rsidRPr="00CB6A84" w:rsidRDefault="00CF7A0B" w:rsidP="00CF7A0B">
      <w:pPr>
        <w:pStyle w:val="Corpodeltesto31"/>
        <w:ind w:right="0"/>
        <w:rPr>
          <w:rFonts w:ascii="Palatino Linotype" w:hAnsi="Palatino Linotype"/>
          <w:sz w:val="24"/>
          <w:szCs w:val="24"/>
          <w:u w:val="singl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F. Cordero, </w:t>
      </w:r>
      <w:r w:rsidRPr="00CB6A84">
        <w:rPr>
          <w:rFonts w:ascii="Palatino Linotype" w:hAnsi="Palatino Linotype"/>
          <w:i/>
        </w:rPr>
        <w:t>op. cit.,</w:t>
      </w:r>
      <w:r w:rsidRPr="00CB6A84">
        <w:rPr>
          <w:rFonts w:ascii="Palatino Linotype" w:hAnsi="Palatino Linotype"/>
        </w:rPr>
        <w:t xml:space="preserve"> 36 ss.</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Nel caso in cui si citi non solo la stessa opera ma anche la medesima pagina allora si userà l’abbreviazione </w:t>
      </w:r>
      <w:r w:rsidRPr="00CB6A84">
        <w:rPr>
          <w:rFonts w:ascii="Palatino Linotype" w:hAnsi="Palatino Linotype"/>
          <w:i/>
        </w:rPr>
        <w:t xml:space="preserve">loc. cit. </w:t>
      </w:r>
      <w:r w:rsidRPr="00CB6A84">
        <w:rPr>
          <w:rFonts w:ascii="Palatino Linotype" w:hAnsi="Palatino Linotype"/>
        </w:rPr>
        <w:t>non seguita dal numero della pagina</w:t>
      </w:r>
    </w:p>
    <w:p w:rsidR="00CF7A0B" w:rsidRPr="00CB6A84" w:rsidRDefault="00CF7A0B" w:rsidP="00CF7A0B">
      <w:pPr>
        <w:pStyle w:val="Corpodeltesto31"/>
        <w:ind w:right="0"/>
        <w:rPr>
          <w:rFonts w:ascii="Palatino Linotype" w:hAnsi="Palatino Linotype"/>
          <w:sz w:val="24"/>
          <w:szCs w:val="24"/>
        </w:rPr>
      </w:pPr>
    </w:p>
    <w:p w:rsidR="00CF7A0B" w:rsidRPr="00CB6A84" w:rsidRDefault="00CF7A0B" w:rsidP="00CF7A0B">
      <w:pPr>
        <w:pStyle w:val="Corpodeltesto31"/>
        <w:ind w:right="0"/>
        <w:rPr>
          <w:rFonts w:ascii="Palatino Linotype" w:hAnsi="Palatino Linotype"/>
          <w:sz w:val="24"/>
          <w:szCs w:val="24"/>
          <w:u w:val="single"/>
        </w:rPr>
      </w:pPr>
      <w:r w:rsidRPr="00CB6A84">
        <w:rPr>
          <w:rFonts w:ascii="Palatino Linotype" w:hAnsi="Palatino Linotype"/>
          <w:sz w:val="24"/>
          <w:szCs w:val="24"/>
          <w:u w:val="single"/>
        </w:rPr>
        <w:t>esempio:</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i/>
        </w:rPr>
      </w:pPr>
      <w:r w:rsidRPr="00CB6A84">
        <w:rPr>
          <w:rFonts w:ascii="Palatino Linotype" w:hAnsi="Palatino Linotype"/>
        </w:rPr>
        <w:t xml:space="preserve">F. Cordero, </w:t>
      </w:r>
      <w:r w:rsidRPr="00CB6A84">
        <w:rPr>
          <w:rFonts w:ascii="Palatino Linotype" w:hAnsi="Palatino Linotype"/>
          <w:i/>
        </w:rPr>
        <w:t>loc. cit.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Nel caso dello stesso autore siano citate più opere:</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F. Cordero, </w:t>
      </w:r>
      <w:r w:rsidRPr="00CB6A84">
        <w:rPr>
          <w:rFonts w:ascii="Palatino Linotype" w:hAnsi="Palatino Linotype"/>
          <w:i/>
        </w:rPr>
        <w:t>Il giudizio</w:t>
      </w:r>
      <w:r w:rsidRPr="00CB6A84">
        <w:rPr>
          <w:rFonts w:ascii="Palatino Linotype" w:hAnsi="Palatino Linotype"/>
        </w:rPr>
        <w:t>, cit., 28</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Le </w:t>
      </w:r>
      <w:r w:rsidRPr="00CB6A84">
        <w:rPr>
          <w:rFonts w:ascii="Palatino Linotype" w:hAnsi="Palatino Linotype"/>
          <w:b/>
        </w:rPr>
        <w:t>opere collettanee</w:t>
      </w:r>
      <w:r w:rsidRPr="00CB6A84">
        <w:rPr>
          <w:rFonts w:ascii="Palatino Linotype" w:hAnsi="Palatino Linotype"/>
        </w:rPr>
        <w:t xml:space="preserve">: </w:t>
      </w:r>
    </w:p>
    <w:p w:rsidR="00CF7A0B" w:rsidRPr="00CB6A84" w:rsidRDefault="00CF7A0B" w:rsidP="00CF7A0B">
      <w:pPr>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per un contributo ad un’opera collettanea, ad atti di convegno e simili, dopo il titolo mettere “in”, il nome del curatore o dei curatori seguito dall’indicazione / (</w:t>
      </w:r>
      <w:proofErr w:type="spellStart"/>
      <w:r w:rsidRPr="00CB6A84">
        <w:rPr>
          <w:rFonts w:ascii="Palatino Linotype" w:hAnsi="Palatino Linotype"/>
        </w:rPr>
        <w:t>cur</w:t>
      </w:r>
      <w:proofErr w:type="spellEnd"/>
      <w:r w:rsidRPr="00CB6A84">
        <w:rPr>
          <w:rFonts w:ascii="Palatino Linotype" w:hAnsi="Palatino Linotype"/>
        </w:rPr>
        <w:t>.)</w:t>
      </w:r>
      <w:r w:rsidRPr="00CB6A84">
        <w:rPr>
          <w:rFonts w:ascii="Palatino Linotype" w:hAnsi="Palatino Linotype"/>
          <w:b/>
        </w:rPr>
        <w:t xml:space="preserve"> </w:t>
      </w:r>
      <w:r w:rsidRPr="00CB6A84">
        <w:rPr>
          <w:rFonts w:ascii="Palatino Linotype" w:hAnsi="Palatino Linotype"/>
        </w:rPr>
        <w:t xml:space="preserve">/ (anche se stranieri) oppure AA.VV. e poi gli altri elementi come per i volumi. </w:t>
      </w: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Esempio:  </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C. Amalfitano, </w:t>
      </w:r>
      <w:r w:rsidRPr="00CB6A84">
        <w:rPr>
          <w:rFonts w:ascii="Palatino Linotype" w:hAnsi="Palatino Linotype"/>
          <w:i/>
        </w:rPr>
        <w:t>Spazio giudiziario europeo e libera circolazione delle decisioni penali</w:t>
      </w:r>
      <w:r w:rsidRPr="00CB6A84">
        <w:rPr>
          <w:rFonts w:ascii="Palatino Linotype" w:hAnsi="Palatino Linotype"/>
        </w:rPr>
        <w:t xml:space="preserve">, in S.M. Carbone, M. </w:t>
      </w:r>
      <w:proofErr w:type="spellStart"/>
      <w:r w:rsidRPr="00CB6A84">
        <w:rPr>
          <w:rFonts w:ascii="Palatino Linotype" w:hAnsi="Palatino Linotype"/>
        </w:rPr>
        <w:t>Chiavario</w:t>
      </w:r>
      <w:proofErr w:type="spellEnd"/>
      <w:r w:rsidRPr="00CB6A84">
        <w:rPr>
          <w:rFonts w:ascii="Palatino Linotype" w:hAnsi="Palatino Linotype"/>
        </w:rPr>
        <w:t xml:space="preserve"> (</w:t>
      </w:r>
      <w:proofErr w:type="spellStart"/>
      <w:r w:rsidRPr="00CB6A84">
        <w:rPr>
          <w:rFonts w:ascii="Palatino Linotype" w:hAnsi="Palatino Linotype"/>
        </w:rPr>
        <w:t>cur</w:t>
      </w:r>
      <w:proofErr w:type="spellEnd"/>
      <w:r w:rsidRPr="00CB6A84">
        <w:rPr>
          <w:rFonts w:ascii="Palatino Linotype" w:hAnsi="Palatino Linotype"/>
        </w:rPr>
        <w:t xml:space="preserve">.), </w:t>
      </w:r>
      <w:r w:rsidRPr="00CB6A84">
        <w:rPr>
          <w:rFonts w:ascii="Palatino Linotype" w:hAnsi="Palatino Linotype"/>
          <w:i/>
        </w:rPr>
        <w:t>Cooperazione giudiziaria civile e penale nel diritto dell’Unione europea</w:t>
      </w:r>
      <w:r w:rsidRPr="00CB6A84">
        <w:rPr>
          <w:rFonts w:ascii="Palatino Linotype" w:hAnsi="Palatino Linotype"/>
        </w:rPr>
        <w:t>, Torino, 2008, 1</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P. </w:t>
      </w:r>
      <w:proofErr w:type="spellStart"/>
      <w:r w:rsidRPr="00CB6A84">
        <w:rPr>
          <w:rFonts w:ascii="Palatino Linotype" w:hAnsi="Palatino Linotype"/>
        </w:rPr>
        <w:t>Ferrua</w:t>
      </w:r>
      <w:proofErr w:type="spellEnd"/>
      <w:r w:rsidRPr="00CB6A84">
        <w:rPr>
          <w:rFonts w:ascii="Palatino Linotype" w:hAnsi="Palatino Linotype"/>
        </w:rPr>
        <w:t xml:space="preserve">, </w:t>
      </w:r>
      <w:r w:rsidRPr="00CB6A84">
        <w:rPr>
          <w:rFonts w:ascii="Palatino Linotype" w:hAnsi="Palatino Linotype"/>
          <w:i/>
        </w:rPr>
        <w:t>Il libero convincimento del giudice penale: i limiti legali</w:t>
      </w:r>
      <w:r w:rsidRPr="00CB6A84">
        <w:rPr>
          <w:rFonts w:ascii="Palatino Linotype" w:hAnsi="Palatino Linotype"/>
        </w:rPr>
        <w:t xml:space="preserve">, in AA.VV., Il </w:t>
      </w:r>
      <w:r w:rsidRPr="00CB6A84">
        <w:rPr>
          <w:rFonts w:ascii="Palatino Linotype" w:hAnsi="Palatino Linotype"/>
          <w:i/>
        </w:rPr>
        <w:t>libero convincimento del giudice penale. Vecchie e nuove esperienze</w:t>
      </w:r>
      <w:r w:rsidRPr="00CB6A84">
        <w:rPr>
          <w:rFonts w:ascii="Palatino Linotype" w:hAnsi="Palatino Linotype"/>
        </w:rPr>
        <w:t>, (atti del Convegno Siracusa, 6-8 dicembre 2002) Milano, 2004, 61</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Le </w:t>
      </w:r>
      <w:r w:rsidRPr="00CB6A84">
        <w:rPr>
          <w:rFonts w:ascii="Palatino Linotype" w:hAnsi="Palatino Linotype"/>
          <w:b/>
        </w:rPr>
        <w:t>voci enciclopediche</w:t>
      </w:r>
      <w:r w:rsidRPr="00CB6A84">
        <w:rPr>
          <w:rFonts w:ascii="Palatino Linotype" w:hAnsi="Palatino Linotype"/>
        </w:rPr>
        <w: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M. Gallo, voce </w:t>
      </w:r>
      <w:r w:rsidRPr="00CB6A84">
        <w:rPr>
          <w:rFonts w:ascii="Palatino Linotype" w:hAnsi="Palatino Linotype"/>
          <w:i/>
        </w:rPr>
        <w:t>Dolo</w:t>
      </w:r>
      <w:r w:rsidRPr="00CB6A84">
        <w:rPr>
          <w:rFonts w:ascii="Palatino Linotype" w:hAnsi="Palatino Linotype"/>
        </w:rPr>
        <w:t xml:space="preserve">, in </w:t>
      </w:r>
      <w:proofErr w:type="spellStart"/>
      <w:r w:rsidRPr="00CB6A84">
        <w:rPr>
          <w:rFonts w:ascii="Palatino Linotype" w:hAnsi="Palatino Linotype"/>
          <w:i/>
        </w:rPr>
        <w:t>Enc</w:t>
      </w:r>
      <w:proofErr w:type="spellEnd"/>
      <w:r w:rsidRPr="00CB6A84">
        <w:rPr>
          <w:rFonts w:ascii="Palatino Linotype" w:hAnsi="Palatino Linotype"/>
          <w:i/>
        </w:rPr>
        <w:t>. dir.,</w:t>
      </w:r>
      <w:r w:rsidRPr="00CB6A84">
        <w:rPr>
          <w:rFonts w:ascii="Palatino Linotype" w:hAnsi="Palatino Linotype"/>
        </w:rPr>
        <w:t xml:space="preserve"> XII, 1964, 802 </w:t>
      </w:r>
    </w:p>
    <w:p w:rsidR="00CF7A0B" w:rsidRPr="00CB6A84" w:rsidRDefault="00CF7A0B" w:rsidP="00CF7A0B">
      <w:pPr>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L’indicazione dell’opera enciclopedica deve conformarsi alle indicazioni riportate nel file ELENCO </w:t>
      </w:r>
      <w:r>
        <w:rPr>
          <w:rFonts w:ascii="Palatino Linotype" w:hAnsi="Palatino Linotype"/>
        </w:rPr>
        <w:t>DELLE ABBREVIAZIONI</w:t>
      </w:r>
      <w:r w:rsidRPr="00CB6A84">
        <w:rPr>
          <w:rFonts w:ascii="Palatino Linotype" w:hAnsi="Palatino Linotype"/>
        </w:rPr>
        <w:t xml:space="preserve"> </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I </w:t>
      </w:r>
      <w:r w:rsidRPr="00CB6A84">
        <w:rPr>
          <w:rFonts w:ascii="Palatino Linotype" w:hAnsi="Palatino Linotype"/>
          <w:b/>
        </w:rPr>
        <w:t>commentari</w:t>
      </w:r>
      <w:r w:rsidRPr="00CB6A84">
        <w:rPr>
          <w:rFonts w:ascii="Palatino Linotype" w:hAnsi="Palatino Linotype"/>
        </w:rPr>
        <w: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smartTag w:uri="urn:schemas-microsoft-com:office:smarttags" w:element="metricconverter">
        <w:smartTagPr>
          <w:attr w:name="ProductID" w:val="1. A"/>
        </w:smartTagPr>
        <w:r w:rsidRPr="00CB6A84">
          <w:rPr>
            <w:rFonts w:ascii="Palatino Linotype" w:hAnsi="Palatino Linotype"/>
          </w:rPr>
          <w:t>1. A</w:t>
        </w:r>
      </w:smartTag>
      <w:r w:rsidRPr="00CB6A84">
        <w:rPr>
          <w:rFonts w:ascii="Palatino Linotype" w:hAnsi="Palatino Linotype"/>
        </w:rPr>
        <w:t xml:space="preserve">. </w:t>
      </w:r>
      <w:proofErr w:type="spellStart"/>
      <w:r w:rsidRPr="00CB6A84">
        <w:rPr>
          <w:rFonts w:ascii="Palatino Linotype" w:hAnsi="Palatino Linotype"/>
        </w:rPr>
        <w:t>Sanna</w:t>
      </w:r>
      <w:proofErr w:type="spellEnd"/>
      <w:r w:rsidRPr="00CB6A84">
        <w:rPr>
          <w:rFonts w:ascii="Palatino Linotype" w:hAnsi="Palatino Linotype"/>
        </w:rPr>
        <w:t xml:space="preserve">, sub </w:t>
      </w:r>
      <w:r w:rsidRPr="00CB6A84">
        <w:rPr>
          <w:rFonts w:ascii="Palatino Linotype" w:hAnsi="Palatino Linotype"/>
          <w:i/>
        </w:rPr>
        <w:t>Art. 192 c.p.p.</w:t>
      </w:r>
      <w:r w:rsidRPr="00CB6A84">
        <w:rPr>
          <w:rFonts w:ascii="Palatino Linotype" w:hAnsi="Palatino Linotype"/>
        </w:rPr>
        <w:t xml:space="preserve">, in AA.VV., </w:t>
      </w:r>
      <w:r w:rsidRPr="00CB6A84">
        <w:rPr>
          <w:rFonts w:ascii="Palatino Linotype" w:hAnsi="Palatino Linotype"/>
          <w:i/>
        </w:rPr>
        <w:t>Codice di procedura penale commentato,</w:t>
      </w:r>
      <w:r w:rsidRPr="00CB6A84">
        <w:rPr>
          <w:rFonts w:ascii="Palatino Linotype" w:hAnsi="Palatino Linotype"/>
        </w:rPr>
        <w:t xml:space="preserve"> a cura di A. </w:t>
      </w:r>
      <w:proofErr w:type="spellStart"/>
      <w:r w:rsidRPr="00CB6A84">
        <w:rPr>
          <w:rFonts w:ascii="Palatino Linotype" w:hAnsi="Palatino Linotype"/>
        </w:rPr>
        <w:t>Giarda-G</w:t>
      </w:r>
      <w:proofErr w:type="spellEnd"/>
      <w:r w:rsidRPr="00CB6A84">
        <w:rPr>
          <w:rFonts w:ascii="Palatino Linotype" w:hAnsi="Palatino Linotype"/>
        </w:rPr>
        <w:t xml:space="preserve">. </w:t>
      </w:r>
      <w:proofErr w:type="spellStart"/>
      <w:r w:rsidRPr="00CB6A84">
        <w:rPr>
          <w:rFonts w:ascii="Palatino Linotype" w:hAnsi="Palatino Linotype"/>
        </w:rPr>
        <w:t>Spangher</w:t>
      </w:r>
      <w:proofErr w:type="spellEnd"/>
      <w:r w:rsidRPr="00CB6A84">
        <w:rPr>
          <w:rFonts w:ascii="Palatino Linotype" w:hAnsi="Palatino Linotype"/>
        </w:rPr>
        <w:t>, Milano, 2013</w:t>
      </w:r>
      <w:r w:rsidRPr="00F3201A">
        <w:rPr>
          <w:rFonts w:ascii="Palatino Linotype" w:hAnsi="Palatino Linotype"/>
        </w:rPr>
        <w:t>, 193.</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smartTag w:uri="urn:schemas-microsoft-com:office:smarttags" w:element="metricconverter">
        <w:smartTagPr>
          <w:attr w:name="ProductID" w:val="2. G"/>
        </w:smartTagPr>
        <w:r w:rsidRPr="00CB6A84">
          <w:rPr>
            <w:rFonts w:ascii="Palatino Linotype" w:hAnsi="Palatino Linotype"/>
          </w:rPr>
          <w:t>2. G</w:t>
        </w:r>
      </w:smartTag>
      <w:r w:rsidRPr="00CB6A84">
        <w:rPr>
          <w:rFonts w:ascii="Palatino Linotype" w:hAnsi="Palatino Linotype"/>
        </w:rPr>
        <w:t xml:space="preserve">. Frigo, sub </w:t>
      </w:r>
      <w:r w:rsidRPr="00CB6A84">
        <w:rPr>
          <w:rFonts w:ascii="Palatino Linotype" w:hAnsi="Palatino Linotype"/>
          <w:i/>
        </w:rPr>
        <w:t>Art. 98 c.p.p.</w:t>
      </w:r>
      <w:r w:rsidRPr="00CB6A84">
        <w:rPr>
          <w:rFonts w:ascii="Palatino Linotype" w:hAnsi="Palatino Linotype"/>
        </w:rPr>
        <w:t xml:space="preserve">, in AA.VV., </w:t>
      </w:r>
      <w:r w:rsidRPr="00CB6A84">
        <w:rPr>
          <w:rFonts w:ascii="Palatino Linotype" w:hAnsi="Palatino Linotype"/>
          <w:i/>
        </w:rPr>
        <w:t>Commentario del nuovo codice di procedura penale</w:t>
      </w:r>
      <w:r w:rsidRPr="00CB6A84">
        <w:rPr>
          <w:rFonts w:ascii="Palatino Linotype" w:hAnsi="Palatino Linotype"/>
        </w:rPr>
        <w:t xml:space="preserve">, a cura di E. </w:t>
      </w:r>
      <w:proofErr w:type="spellStart"/>
      <w:r w:rsidRPr="00CB6A84">
        <w:rPr>
          <w:rFonts w:ascii="Palatino Linotype" w:hAnsi="Palatino Linotype"/>
        </w:rPr>
        <w:t>Amodio-O</w:t>
      </w:r>
      <w:proofErr w:type="spellEnd"/>
      <w:r w:rsidRPr="00CB6A84">
        <w:rPr>
          <w:rFonts w:ascii="Palatino Linotype" w:hAnsi="Palatino Linotype"/>
        </w:rPr>
        <w:t xml:space="preserve">. </w:t>
      </w:r>
      <w:proofErr w:type="spellStart"/>
      <w:r w:rsidRPr="00CB6A84">
        <w:rPr>
          <w:rFonts w:ascii="Palatino Linotype" w:hAnsi="Palatino Linotype"/>
        </w:rPr>
        <w:t>Dominioni</w:t>
      </w:r>
      <w:proofErr w:type="spellEnd"/>
      <w:r w:rsidRPr="00CB6A84">
        <w:rPr>
          <w:rFonts w:ascii="Palatino Linotype" w:hAnsi="Palatino Linotype"/>
        </w:rPr>
        <w:t>, I, Milano, 1989, 632</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I </w:t>
      </w:r>
      <w:r w:rsidRPr="00CB6A84">
        <w:rPr>
          <w:rFonts w:ascii="Palatino Linotype" w:hAnsi="Palatino Linotype"/>
          <w:b/>
        </w:rPr>
        <w:t>trattati</w:t>
      </w:r>
      <w:r w:rsidRPr="00CB6A84">
        <w:rPr>
          <w:rFonts w:ascii="Palatino Linotype" w:hAnsi="Palatino Linotype"/>
        </w:rPr>
        <w:t>:</w:t>
      </w:r>
    </w:p>
    <w:p w:rsidR="00CF7A0B" w:rsidRPr="00CB6A84" w:rsidRDefault="00CF7A0B" w:rsidP="00CF7A0B">
      <w:pPr>
        <w:jc w:val="both"/>
        <w:rPr>
          <w:rFonts w:ascii="Palatino Linotype" w:hAnsi="Palatino Linotype"/>
        </w:rPr>
      </w:pPr>
    </w:p>
    <w:p w:rsidR="00CF7A0B" w:rsidRPr="00CB6A84" w:rsidRDefault="00CF7A0B" w:rsidP="00CF7A0B">
      <w:pPr>
        <w:jc w:val="both"/>
        <w:rPr>
          <w:rFonts w:ascii="Palatino Linotype" w:hAnsi="Palatino Linotype"/>
        </w:rPr>
      </w:pPr>
      <w:r w:rsidRPr="00CB6A84">
        <w:rPr>
          <w:rFonts w:ascii="Palatino Linotype" w:hAnsi="Palatino Linotype"/>
        </w:rPr>
        <w:t xml:space="preserve">V. </w:t>
      </w:r>
      <w:proofErr w:type="spellStart"/>
      <w:r w:rsidRPr="00CB6A84">
        <w:rPr>
          <w:rFonts w:ascii="Palatino Linotype" w:hAnsi="Palatino Linotype"/>
        </w:rPr>
        <w:t>Manzini</w:t>
      </w:r>
      <w:proofErr w:type="spellEnd"/>
      <w:r w:rsidRPr="00CB6A84">
        <w:rPr>
          <w:rFonts w:ascii="Palatino Linotype" w:hAnsi="Palatino Linotype"/>
        </w:rPr>
        <w:t xml:space="preserve">, </w:t>
      </w:r>
      <w:r w:rsidRPr="00CB6A84">
        <w:rPr>
          <w:rFonts w:ascii="Palatino Linotype" w:hAnsi="Palatino Linotype"/>
          <w:i/>
        </w:rPr>
        <w:t>Trattato di diritto penale italiano</w:t>
      </w:r>
      <w:r w:rsidRPr="00CB6A84">
        <w:rPr>
          <w:rFonts w:ascii="Palatino Linotype" w:hAnsi="Palatino Linotype"/>
        </w:rPr>
        <w:t>, XI, 5ª ed., Torino, 1987, 720 ss.</w:t>
      </w:r>
    </w:p>
    <w:p w:rsidR="00CF7A0B" w:rsidRPr="00CB6A84" w:rsidRDefault="00CF7A0B" w:rsidP="00CF7A0B">
      <w:pPr>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La bibliografia</w:t>
      </w:r>
    </w:p>
    <w:p w:rsidR="00CF7A0B" w:rsidRPr="00CB6A84" w:rsidRDefault="00CF7A0B" w:rsidP="00CF7A0B">
      <w:pPr>
        <w:jc w:val="both"/>
        <w:rPr>
          <w:rFonts w:ascii="Palatino Linotype" w:hAnsi="Palatino Linotype"/>
        </w:rPr>
      </w:pPr>
      <w:r w:rsidRPr="00CB6A84">
        <w:rPr>
          <w:rFonts w:ascii="Palatino Linotype" w:hAnsi="Palatino Linotype"/>
        </w:rPr>
        <w:t xml:space="preserve">La bibliografia è unica e va inserita alla fine della tesi. </w:t>
      </w:r>
    </w:p>
    <w:p w:rsidR="00CF7A0B" w:rsidRPr="00CB6A84" w:rsidRDefault="00CF7A0B" w:rsidP="00CF7A0B">
      <w:pPr>
        <w:jc w:val="both"/>
        <w:rPr>
          <w:rFonts w:ascii="Palatino Linotype" w:hAnsi="Palatino Linotype"/>
        </w:rPr>
      </w:pPr>
      <w:r w:rsidRPr="00CB6A84">
        <w:rPr>
          <w:rFonts w:ascii="Palatino Linotype" w:hAnsi="Palatino Linotype"/>
        </w:rPr>
        <w:lastRenderedPageBreak/>
        <w:t>Nel corso della stesura della tesi verranno consultati molti volumi. La bibliografia dovrà contenere l'elenco di tutte le opere utilizzate. Non vanno invece citate le opere che non sono state effettivamente consultate, anche se esse compaiono nelle bibliografie di altri autori: tutto il materiale deve essere stato visionato in prima persona.</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I criteri per la citazione del materiale in bibliografia sono gli stessi delle nota a piè di pagina. L’unica differenza è che, essendo un ordine alfabetico, è necessario indicare prima il cognome dell’Autore e poi il nome puntato. Inoltre, delle monografie citate non vanno indicate le pagine consultate, mentre per tutte le altre opera citate (contributi in opere collettanee; voci enciclopediche; articoli su riviste; ecc.) va indicata la pagina iniziale e finale del contributo. Nel caso si citino più lavori di un unico autore</w:t>
      </w:r>
      <w:r>
        <w:rPr>
          <w:rFonts w:ascii="Palatino Linotype" w:hAnsi="Palatino Linotype"/>
        </w:rPr>
        <w:t>, essi</w:t>
      </w:r>
      <w:r w:rsidRPr="00CB6A84">
        <w:rPr>
          <w:rFonts w:ascii="Palatino Linotype" w:hAnsi="Palatino Linotype"/>
        </w:rPr>
        <w:t xml:space="preserve"> vanno indicat</w:t>
      </w:r>
      <w:r>
        <w:rPr>
          <w:rFonts w:ascii="Palatino Linotype" w:hAnsi="Palatino Linotype"/>
        </w:rPr>
        <w:t>i</w:t>
      </w:r>
      <w:r w:rsidRPr="00CB6A84">
        <w:rPr>
          <w:rFonts w:ascii="Palatino Linotype" w:hAnsi="Palatino Linotype"/>
        </w:rPr>
        <w:t xml:space="preserve"> in ordine cronologico.</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Si può dedicare una sezione della bibliografia all’elenco dei siti internet consultati.</w:t>
      </w:r>
    </w:p>
    <w:p w:rsidR="00CF7A0B" w:rsidRPr="00CB6A84" w:rsidRDefault="00CF7A0B" w:rsidP="00CF7A0B">
      <w:pPr>
        <w:pStyle w:val="testo"/>
        <w:spacing w:before="0" w:beforeAutospacing="0" w:after="0" w:afterAutospacing="0"/>
        <w:jc w:val="both"/>
        <w:rPr>
          <w:rFonts w:ascii="Palatino Linotype" w:hAnsi="Palatino Linotype"/>
        </w:rPr>
      </w:pPr>
    </w:p>
    <w:p w:rsidR="00CF7A0B" w:rsidRPr="00CB6A84" w:rsidRDefault="00CF7A0B" w:rsidP="00CF7A0B">
      <w:pPr>
        <w:pStyle w:val="testo"/>
        <w:spacing w:before="0" w:beforeAutospacing="0" w:after="0" w:afterAutospacing="0"/>
        <w:jc w:val="both"/>
        <w:rPr>
          <w:rFonts w:ascii="Palatino Linotype" w:hAnsi="Palatino Linotype"/>
          <w:b/>
        </w:rPr>
      </w:pPr>
      <w:r w:rsidRPr="00CB6A84">
        <w:rPr>
          <w:rFonts w:ascii="Palatino Linotype" w:hAnsi="Palatino Linotype"/>
          <w:b/>
        </w:rPr>
        <w:t>La formattazione</w:t>
      </w:r>
    </w:p>
    <w:p w:rsidR="00CF7A0B" w:rsidRPr="00CB6A84"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L’università non impone una regola fissa. Tuttavia, come indicato nelle note pubblicate a cura della Segreteria di Presidenza, l'elaborato scritto deve essere stampato fronte retro. Ogni cartella deve essere di 2000 - 2500 battute, inclusi gli spazi. </w:t>
      </w:r>
    </w:p>
    <w:p w:rsidR="00CF7A0B" w:rsidRDefault="00CF7A0B" w:rsidP="00CF7A0B">
      <w:pPr>
        <w:pStyle w:val="testo"/>
        <w:spacing w:before="0" w:beforeAutospacing="0" w:after="0" w:afterAutospacing="0"/>
        <w:jc w:val="both"/>
        <w:rPr>
          <w:rFonts w:ascii="Palatino Linotype" w:hAnsi="Palatino Linotype"/>
        </w:rPr>
      </w:pPr>
      <w:r w:rsidRPr="00CB6A84">
        <w:rPr>
          <w:rFonts w:ascii="Palatino Linotype" w:hAnsi="Palatino Linotype"/>
        </w:rPr>
        <w:t xml:space="preserve">Per quanto riguarda interlinea e margini, sono sufficienti un’interlinea di 1,5 e margini di </w:t>
      </w:r>
      <w:smartTag w:uri="urn:schemas-microsoft-com:office:smarttags" w:element="metricconverter">
        <w:smartTagPr>
          <w:attr w:name="ProductID" w:val="3 centimetri"/>
        </w:smartTagPr>
        <w:r w:rsidRPr="00CB6A84">
          <w:rPr>
            <w:rFonts w:ascii="Palatino Linotype" w:hAnsi="Palatino Linotype"/>
          </w:rPr>
          <w:t>3 centimetri</w:t>
        </w:r>
      </w:smartTag>
      <w:r w:rsidRPr="00CB6A84">
        <w:rPr>
          <w:rFonts w:ascii="Palatino Linotype" w:hAnsi="Palatino Linotype"/>
        </w:rPr>
        <w:t xml:space="preserve"> per lato.</w:t>
      </w:r>
    </w:p>
    <w:p w:rsidR="00CF7A0B" w:rsidRDefault="00CF7A0B" w:rsidP="00CF7A0B">
      <w:pPr>
        <w:pStyle w:val="testo"/>
        <w:spacing w:before="0" w:beforeAutospacing="0" w:after="0" w:afterAutospacing="0"/>
        <w:jc w:val="both"/>
        <w:rPr>
          <w:rFonts w:ascii="Palatino Linotype" w:hAnsi="Palatino Linotype"/>
        </w:rPr>
      </w:pPr>
    </w:p>
    <w:p w:rsidR="00CF7A0B" w:rsidRDefault="00CF7A0B" w:rsidP="00CF7A0B">
      <w:pPr>
        <w:pStyle w:val="testo"/>
        <w:spacing w:before="0" w:beforeAutospacing="0" w:after="0" w:afterAutospacing="0"/>
        <w:jc w:val="both"/>
        <w:rPr>
          <w:rFonts w:ascii="Palatino Linotype" w:hAnsi="Palatino Linotype"/>
          <w:b/>
        </w:rPr>
      </w:pPr>
      <w:r>
        <w:rPr>
          <w:rFonts w:ascii="Palatino Linotype" w:hAnsi="Palatino Linotype"/>
          <w:b/>
        </w:rPr>
        <w:t>Le modalità di r</w:t>
      </w:r>
      <w:r w:rsidRPr="00F3201A">
        <w:rPr>
          <w:rFonts w:ascii="Palatino Linotype" w:hAnsi="Palatino Linotype"/>
          <w:b/>
        </w:rPr>
        <w:t xml:space="preserve">edazione </w:t>
      </w:r>
      <w:r>
        <w:rPr>
          <w:rFonts w:ascii="Palatino Linotype" w:hAnsi="Palatino Linotype"/>
          <w:b/>
        </w:rPr>
        <w:t>ed invio del contributo</w:t>
      </w:r>
    </w:p>
    <w:p w:rsidR="00CF7A0B" w:rsidRDefault="00CF7A0B" w:rsidP="00CF7A0B">
      <w:pPr>
        <w:pStyle w:val="testo"/>
        <w:spacing w:before="0" w:beforeAutospacing="0" w:after="0" w:afterAutospacing="0"/>
        <w:jc w:val="both"/>
        <w:rPr>
          <w:rFonts w:ascii="Palatino Linotype" w:hAnsi="Palatino Linotype"/>
        </w:rPr>
      </w:pPr>
      <w:r w:rsidRPr="003814C1">
        <w:rPr>
          <w:rFonts w:ascii="Palatino Linotype" w:hAnsi="Palatino Linotype"/>
        </w:rPr>
        <w:t>Dopo che sia stato individuato l’argomento, e siano stati letti i contributi principali, deve essere redatto un indice (uno schema di lavoro) e una bozza di bibliografia provvisoria</w:t>
      </w:r>
      <w:r>
        <w:rPr>
          <w:rFonts w:ascii="Palatino Linotype" w:hAnsi="Palatino Linotype"/>
        </w:rPr>
        <w:t xml:space="preserve"> che saranno discussi e approvati nel corso del ricevimento.</w:t>
      </w:r>
    </w:p>
    <w:p w:rsidR="00CF7A0B" w:rsidRDefault="00CF7A0B" w:rsidP="00CF7A0B">
      <w:pPr>
        <w:pStyle w:val="testo"/>
        <w:spacing w:before="0" w:beforeAutospacing="0" w:after="0" w:afterAutospacing="0"/>
        <w:jc w:val="both"/>
        <w:rPr>
          <w:rFonts w:ascii="Palatino Linotype" w:hAnsi="Palatino Linotype"/>
        </w:rPr>
      </w:pPr>
      <w:r w:rsidRPr="003814C1">
        <w:rPr>
          <w:rFonts w:ascii="Palatino Linotype" w:hAnsi="Palatino Linotype"/>
        </w:rPr>
        <w:t xml:space="preserve">Approvato l’indice, </w:t>
      </w:r>
      <w:r>
        <w:rPr>
          <w:rFonts w:ascii="Palatino Linotype" w:hAnsi="Palatino Linotype"/>
        </w:rPr>
        <w:t xml:space="preserve">si </w:t>
      </w:r>
      <w:r w:rsidRPr="003814C1">
        <w:rPr>
          <w:rFonts w:ascii="Palatino Linotype" w:hAnsi="Palatino Linotype"/>
        </w:rPr>
        <w:t>inizierà la stesura della tesi</w:t>
      </w:r>
      <w:r>
        <w:rPr>
          <w:rFonts w:ascii="Palatino Linotype" w:hAnsi="Palatino Linotype"/>
        </w:rPr>
        <w:t xml:space="preserve"> e l’elaborato potrà essere inviato via </w:t>
      </w:r>
      <w:proofErr w:type="spellStart"/>
      <w:r>
        <w:rPr>
          <w:rFonts w:ascii="Palatino Linotype" w:hAnsi="Palatino Linotype"/>
        </w:rPr>
        <w:t>email</w:t>
      </w:r>
      <w:proofErr w:type="spellEnd"/>
      <w:r>
        <w:rPr>
          <w:rFonts w:ascii="Palatino Linotype" w:hAnsi="Palatino Linotype"/>
        </w:rPr>
        <w:t xml:space="preserve"> </w:t>
      </w:r>
      <w:r w:rsidRPr="003814C1">
        <w:rPr>
          <w:rFonts w:ascii="Palatino Linotype" w:hAnsi="Palatino Linotype"/>
        </w:rPr>
        <w:t>(all’indirizzo indicato sul sito di facoltà) nominando sempre il file ind</w:t>
      </w:r>
      <w:r>
        <w:rPr>
          <w:rFonts w:ascii="Palatino Linotype" w:hAnsi="Palatino Linotype"/>
        </w:rPr>
        <w:t>i</w:t>
      </w:r>
      <w:r w:rsidRPr="003814C1">
        <w:rPr>
          <w:rFonts w:ascii="Palatino Linotype" w:hAnsi="Palatino Linotype"/>
        </w:rPr>
        <w:t xml:space="preserve">cando il capitolo e il titolo della tesi. </w:t>
      </w:r>
    </w:p>
    <w:p w:rsidR="00CF7A0B" w:rsidRPr="003814C1" w:rsidRDefault="00CF7A0B" w:rsidP="00CF7A0B">
      <w:pPr>
        <w:pStyle w:val="testo"/>
        <w:spacing w:before="0" w:beforeAutospacing="0" w:after="0" w:afterAutospacing="0"/>
        <w:jc w:val="both"/>
        <w:rPr>
          <w:rFonts w:ascii="Palatino Linotype" w:hAnsi="Palatino Linotype"/>
        </w:rPr>
      </w:pPr>
      <w:r w:rsidRPr="003814C1">
        <w:rPr>
          <w:rFonts w:ascii="Palatino Linotype" w:hAnsi="Palatino Linotype"/>
        </w:rPr>
        <w:t>I capitoli vanno inviati separatamente</w:t>
      </w:r>
      <w:r>
        <w:rPr>
          <w:rFonts w:ascii="Palatino Linotype" w:hAnsi="Palatino Linotype"/>
        </w:rPr>
        <w:t>,</w:t>
      </w:r>
      <w:r w:rsidRPr="003814C1">
        <w:rPr>
          <w:rFonts w:ascii="Palatino Linotype" w:hAnsi="Palatino Linotype"/>
        </w:rPr>
        <w:t xml:space="preserve"> ossia </w:t>
      </w:r>
      <w:r>
        <w:rPr>
          <w:rFonts w:ascii="Palatino Linotype" w:hAnsi="Palatino Linotype"/>
        </w:rPr>
        <w:t xml:space="preserve">deve essere creato </w:t>
      </w:r>
      <w:r w:rsidRPr="003814C1">
        <w:rPr>
          <w:rFonts w:ascii="Palatino Linotype" w:hAnsi="Palatino Linotype"/>
        </w:rPr>
        <w:t xml:space="preserve">un file per ogni capitolo.  </w:t>
      </w:r>
    </w:p>
    <w:p w:rsidR="00CF7A0B" w:rsidRPr="003814C1" w:rsidRDefault="00CF7A0B" w:rsidP="00CF7A0B">
      <w:pPr>
        <w:pStyle w:val="testo"/>
        <w:spacing w:before="0" w:beforeAutospacing="0" w:after="0" w:afterAutospacing="0"/>
        <w:jc w:val="both"/>
        <w:rPr>
          <w:rFonts w:ascii="Palatino Linotype" w:hAnsi="Palatino Linotype"/>
        </w:rPr>
      </w:pPr>
      <w:r>
        <w:rPr>
          <w:rFonts w:ascii="Palatino Linotype" w:hAnsi="Palatino Linotype"/>
        </w:rPr>
        <w:t xml:space="preserve">Il primo invio dell’elaborato deve riguardare uno o due paragrafi (circa 10-15 pagine) che il candidato ritiene “definitivi” (ossia completi nell’argomentazione, nelle note e nella formattazione), </w:t>
      </w:r>
      <w:r w:rsidRPr="003814C1">
        <w:rPr>
          <w:rFonts w:ascii="Palatino Linotype" w:hAnsi="Palatino Linotype"/>
        </w:rPr>
        <w:t>per verificare lo stile e l’approfondimento delle questioni. Una volta approvato e r</w:t>
      </w:r>
      <w:r>
        <w:rPr>
          <w:rFonts w:ascii="Palatino Linotype" w:hAnsi="Palatino Linotype"/>
        </w:rPr>
        <w:t>a</w:t>
      </w:r>
      <w:r w:rsidRPr="003814C1">
        <w:rPr>
          <w:rFonts w:ascii="Palatino Linotype" w:hAnsi="Palatino Linotype"/>
        </w:rPr>
        <w:t xml:space="preserve">ggiunto il livello richiesto, i successivi capitoli possono essere inviati anche per intero. </w:t>
      </w:r>
    </w:p>
    <w:p w:rsidR="00CF7A0B" w:rsidRDefault="00CF7A0B" w:rsidP="00CF7A0B">
      <w:pPr>
        <w:pStyle w:val="testo"/>
        <w:spacing w:before="0" w:beforeAutospacing="0" w:after="0" w:afterAutospacing="0"/>
        <w:jc w:val="both"/>
        <w:rPr>
          <w:rFonts w:ascii="Palatino Linotype" w:hAnsi="Palatino Linotype"/>
        </w:rPr>
      </w:pPr>
      <w:r>
        <w:rPr>
          <w:rFonts w:ascii="Palatino Linotype" w:hAnsi="Palatino Linotype"/>
        </w:rPr>
        <w:t xml:space="preserve">Le correzioni saranno inserite (utilizzando “revisioni”) sullo stesso file inviato dal laureando (le correzioni appariranno in colore diverso). Ogni correzione e modifica diversa dovrà essere segnalata (utilizzando le “revisioni” o l’evidenziazione con un colore diverso).  </w:t>
      </w:r>
    </w:p>
    <w:p w:rsidR="00CF7A0B" w:rsidRPr="003814C1" w:rsidRDefault="00CF7A0B" w:rsidP="00CF7A0B">
      <w:pPr>
        <w:pStyle w:val="testo"/>
        <w:spacing w:before="0" w:beforeAutospacing="0" w:after="0" w:afterAutospacing="0"/>
        <w:jc w:val="both"/>
        <w:rPr>
          <w:rFonts w:ascii="Palatino Linotype" w:hAnsi="Palatino Linotype"/>
        </w:rPr>
      </w:pPr>
      <w:r w:rsidRPr="003814C1">
        <w:rPr>
          <w:rFonts w:ascii="Palatino Linotype" w:hAnsi="Palatino Linotype"/>
        </w:rPr>
        <w:t xml:space="preserve">  </w:t>
      </w:r>
    </w:p>
    <w:p w:rsidR="00CF7A0B" w:rsidRPr="003814C1" w:rsidRDefault="00CF7A0B" w:rsidP="00CF7A0B">
      <w:pPr>
        <w:pStyle w:val="testo"/>
        <w:spacing w:before="0" w:beforeAutospacing="0" w:after="0" w:afterAutospacing="0"/>
        <w:jc w:val="both"/>
        <w:rPr>
          <w:rFonts w:ascii="Palatino Linotype" w:hAnsi="Palatino Linotype"/>
        </w:rPr>
      </w:pPr>
    </w:p>
    <w:p w:rsidR="00CF7A0B" w:rsidRPr="00A316FB" w:rsidRDefault="00CF7A0B" w:rsidP="00CF7A0B">
      <w:pPr>
        <w:pStyle w:val="testo"/>
        <w:spacing w:before="0" w:beforeAutospacing="0" w:after="0" w:afterAutospacing="0"/>
        <w:jc w:val="both"/>
        <w:rPr>
          <w:rFonts w:ascii="Garamond" w:hAnsi="Garamond"/>
        </w:rPr>
      </w:pPr>
    </w:p>
    <w:p w:rsidR="00ED7E5E" w:rsidRDefault="00ED7E5E"/>
    <w:sectPr w:rsidR="00ED7E5E">
      <w:footerReference w:type="even"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E6" w:rsidRDefault="00CF7A0B" w:rsidP="00CA08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5CE6" w:rsidRDefault="00CF7A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E6" w:rsidRDefault="00CF7A0B" w:rsidP="00CA08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D25CE6" w:rsidRDefault="00CF7A0B">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4DAA"/>
    <w:multiLevelType w:val="hybridMultilevel"/>
    <w:tmpl w:val="AFBC4F40"/>
    <w:lvl w:ilvl="0" w:tplc="04100005">
      <w:start w:val="1"/>
      <w:numFmt w:val="bullet"/>
      <w:lvlText w:val=""/>
      <w:lvlJc w:val="left"/>
      <w:pPr>
        <w:tabs>
          <w:tab w:val="num" w:pos="720"/>
        </w:tabs>
        <w:ind w:left="720" w:hanging="360"/>
      </w:pPr>
      <w:rPr>
        <w:rFonts w:ascii="Wingdings" w:hAnsi="Wingdings" w:hint="default"/>
      </w:rPr>
    </w:lvl>
    <w:lvl w:ilvl="1" w:tplc="310AAFBC">
      <w:start w:val="3"/>
      <w:numFmt w:val="bullet"/>
      <w:lvlText w:val="–"/>
      <w:lvlJc w:val="left"/>
      <w:pPr>
        <w:tabs>
          <w:tab w:val="num" w:pos="1440"/>
        </w:tabs>
        <w:ind w:left="1440" w:hanging="360"/>
      </w:pPr>
      <w:rPr>
        <w:rFonts w:ascii="Garamond" w:eastAsia="Times New Roman" w:hAnsi="Garamond"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E1936C2"/>
    <w:multiLevelType w:val="hybridMultilevel"/>
    <w:tmpl w:val="FB3A78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CF7A0B"/>
    <w:rsid w:val="000A6CBC"/>
    <w:rsid w:val="000C2853"/>
    <w:rsid w:val="00CF7A0B"/>
    <w:rsid w:val="00ED7E5E"/>
    <w:rsid w:val="00EF766E"/>
    <w:rsid w:val="00FA28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A0B"/>
    <w:pPr>
      <w:spacing w:line="240" w:lineRule="auto"/>
      <w:jc w:val="left"/>
    </w:pPr>
    <w:rPr>
      <w:rFonts w:eastAsia="Times New Roman"/>
      <w:lang w:eastAsia="it-IT"/>
    </w:rPr>
  </w:style>
  <w:style w:type="paragraph" w:styleId="Titolo7">
    <w:name w:val="heading 7"/>
    <w:basedOn w:val="Normale"/>
    <w:next w:val="Normale"/>
    <w:link w:val="Titolo7Carattere"/>
    <w:qFormat/>
    <w:rsid w:val="00CF7A0B"/>
    <w:pPr>
      <w:keepNext/>
      <w:overflowPunct w:val="0"/>
      <w:autoSpaceDE w:val="0"/>
      <w:autoSpaceDN w:val="0"/>
      <w:adjustRightInd w:val="0"/>
      <w:ind w:right="1418"/>
      <w:textAlignment w:val="baseline"/>
      <w:outlineLvl w:val="6"/>
    </w:pPr>
    <w:rPr>
      <w:b/>
      <w:sz w:val="32"/>
      <w:szCs w:val="20"/>
    </w:rPr>
  </w:style>
  <w:style w:type="paragraph" w:styleId="Titolo9">
    <w:name w:val="heading 9"/>
    <w:basedOn w:val="Normale"/>
    <w:next w:val="Normale"/>
    <w:link w:val="Titolo9Carattere"/>
    <w:qFormat/>
    <w:rsid w:val="00CF7A0B"/>
    <w:pPr>
      <w:keepNext/>
      <w:overflowPunct w:val="0"/>
      <w:autoSpaceDE w:val="0"/>
      <w:autoSpaceDN w:val="0"/>
      <w:adjustRightInd w:val="0"/>
      <w:ind w:right="1418"/>
      <w:jc w:val="both"/>
      <w:textAlignment w:val="baseline"/>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CF7A0B"/>
    <w:rPr>
      <w:rFonts w:eastAsia="Times New Roman"/>
      <w:b/>
      <w:sz w:val="32"/>
      <w:szCs w:val="20"/>
      <w:lang w:eastAsia="it-IT"/>
    </w:rPr>
  </w:style>
  <w:style w:type="character" w:customStyle="1" w:styleId="Titolo9Carattere">
    <w:name w:val="Titolo 9 Carattere"/>
    <w:basedOn w:val="Carpredefinitoparagrafo"/>
    <w:link w:val="Titolo9"/>
    <w:rsid w:val="00CF7A0B"/>
    <w:rPr>
      <w:rFonts w:eastAsia="Times New Roman"/>
      <w:b/>
      <w:sz w:val="28"/>
      <w:szCs w:val="20"/>
      <w:lang w:eastAsia="it-IT"/>
    </w:rPr>
  </w:style>
  <w:style w:type="paragraph" w:customStyle="1" w:styleId="testo">
    <w:name w:val="testo"/>
    <w:basedOn w:val="Normale"/>
    <w:rsid w:val="00CF7A0B"/>
    <w:pPr>
      <w:spacing w:before="100" w:beforeAutospacing="1" w:after="100" w:afterAutospacing="1"/>
    </w:pPr>
  </w:style>
  <w:style w:type="character" w:styleId="Enfasigrassetto">
    <w:name w:val="Strong"/>
    <w:basedOn w:val="Carpredefinitoparagrafo"/>
    <w:qFormat/>
    <w:rsid w:val="00CF7A0B"/>
    <w:rPr>
      <w:b/>
      <w:bCs/>
    </w:rPr>
  </w:style>
  <w:style w:type="character" w:styleId="Collegamentoipertestuale">
    <w:name w:val="Hyperlink"/>
    <w:basedOn w:val="Carpredefinitoparagrafo"/>
    <w:rsid w:val="00CF7A0B"/>
    <w:rPr>
      <w:color w:val="0000FF"/>
      <w:u w:val="single"/>
    </w:rPr>
  </w:style>
  <w:style w:type="paragraph" w:styleId="Pidipagina">
    <w:name w:val="footer"/>
    <w:basedOn w:val="Normale"/>
    <w:link w:val="PidipaginaCarattere"/>
    <w:rsid w:val="00CF7A0B"/>
    <w:pPr>
      <w:tabs>
        <w:tab w:val="center" w:pos="4819"/>
        <w:tab w:val="right" w:pos="9638"/>
      </w:tabs>
    </w:pPr>
  </w:style>
  <w:style w:type="character" w:customStyle="1" w:styleId="PidipaginaCarattere">
    <w:name w:val="Piè di pagina Carattere"/>
    <w:basedOn w:val="Carpredefinitoparagrafo"/>
    <w:link w:val="Pidipagina"/>
    <w:rsid w:val="00CF7A0B"/>
    <w:rPr>
      <w:rFonts w:eastAsia="Times New Roman"/>
      <w:lang w:eastAsia="it-IT"/>
    </w:rPr>
  </w:style>
  <w:style w:type="character" w:styleId="Numeropagina">
    <w:name w:val="page number"/>
    <w:basedOn w:val="Carpredefinitoparagrafo"/>
    <w:rsid w:val="00CF7A0B"/>
  </w:style>
  <w:style w:type="character" w:customStyle="1" w:styleId="CorpodeltestoCarattere">
    <w:name w:val="Corpo del testo Carattere"/>
    <w:basedOn w:val="Carpredefinitoparagrafo"/>
    <w:link w:val="Corpodeltesto"/>
    <w:rsid w:val="00CF7A0B"/>
    <w:rPr>
      <w:sz w:val="28"/>
    </w:rPr>
  </w:style>
  <w:style w:type="paragraph" w:styleId="Corpodeltesto">
    <w:name w:val="Body Text"/>
    <w:basedOn w:val="Normale"/>
    <w:link w:val="CorpodeltestoCarattere"/>
    <w:rsid w:val="00CF7A0B"/>
    <w:pPr>
      <w:overflowPunct w:val="0"/>
      <w:autoSpaceDE w:val="0"/>
      <w:autoSpaceDN w:val="0"/>
      <w:adjustRightInd w:val="0"/>
      <w:ind w:right="1418"/>
      <w:textAlignment w:val="baseline"/>
    </w:pPr>
    <w:rPr>
      <w:rFonts w:eastAsiaTheme="minorHAnsi"/>
      <w:sz w:val="28"/>
      <w:lang w:eastAsia="en-US"/>
    </w:rPr>
  </w:style>
  <w:style w:type="character" w:customStyle="1" w:styleId="CorpodeltestoCarattere1">
    <w:name w:val="Corpo del testo Carattere1"/>
    <w:basedOn w:val="Carpredefinitoparagrafo"/>
    <w:link w:val="Corpodeltesto"/>
    <w:uiPriority w:val="99"/>
    <w:semiHidden/>
    <w:rsid w:val="00CF7A0B"/>
    <w:rPr>
      <w:rFonts w:eastAsia="Times New Roman"/>
      <w:lang w:eastAsia="it-IT"/>
    </w:rPr>
  </w:style>
  <w:style w:type="paragraph" w:customStyle="1" w:styleId="Corpodeltesto21">
    <w:name w:val="Corpo del testo 21"/>
    <w:basedOn w:val="Normale"/>
    <w:rsid w:val="00CF7A0B"/>
    <w:pPr>
      <w:overflowPunct w:val="0"/>
      <w:autoSpaceDE w:val="0"/>
      <w:autoSpaceDN w:val="0"/>
      <w:adjustRightInd w:val="0"/>
      <w:textAlignment w:val="baseline"/>
    </w:pPr>
    <w:rPr>
      <w:sz w:val="28"/>
      <w:szCs w:val="20"/>
    </w:rPr>
  </w:style>
  <w:style w:type="paragraph" w:customStyle="1" w:styleId="Corpodeltesto31">
    <w:name w:val="Corpo del testo 31"/>
    <w:basedOn w:val="Normale"/>
    <w:rsid w:val="00CF7A0B"/>
    <w:pPr>
      <w:overflowPunct w:val="0"/>
      <w:autoSpaceDE w:val="0"/>
      <w:autoSpaceDN w:val="0"/>
      <w:adjustRightInd w:val="0"/>
      <w:ind w:right="1418"/>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n.it" TargetMode="External"/><Relationship Id="rId11" Type="http://schemas.openxmlformats.org/officeDocument/2006/relationships/theme" Target="theme/theme1.xml"/><Relationship Id="rId5" Type="http://schemas.openxmlformats.org/officeDocument/2006/relationships/hyperlink" Target="http://www.penalecontemporane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2014-07-17T10:32:00Z</dcterms:created>
  <dcterms:modified xsi:type="dcterms:W3CDTF">2014-07-17T10:32:00Z</dcterms:modified>
</cp:coreProperties>
</file>